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851C5" w14:textId="074A1A54" w:rsidR="007516BD" w:rsidRPr="00A0182D" w:rsidRDefault="007516BD" w:rsidP="007516BD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658383" wp14:editId="1E72FD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18CD1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6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="Dotum" w:hAnsi="Arial"/>
          <w:b/>
          <w:bCs/>
          <w:sz w:val="24"/>
          <w:szCs w:val="18"/>
        </w:rPr>
        <w:t>4</w:t>
      </w:r>
      <w:r w:rsidR="00A0182D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7430</w:t>
      </w:r>
    </w:p>
    <w:p w14:paraId="4BF14776" w14:textId="04D1A753" w:rsidR="00AA3FAE" w:rsidRPr="00AA3FAE" w:rsidRDefault="007516BD" w:rsidP="007516BD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</w:rPr>
        <w:t>Orlando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USA</w:t>
      </w:r>
      <w:r>
        <w:rPr>
          <w:rFonts w:ascii="Arial" w:eastAsia="宋体" w:hAnsi="Arial" w:cs="黑体"/>
          <w:b/>
          <w:bCs/>
          <w:noProof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sz w:val="24"/>
        </w:rPr>
        <w:t>8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22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November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/>
          <w:b/>
          <w:bCs/>
          <w:noProof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97C1C47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D80948">
        <w:rPr>
          <w:rFonts w:ascii="Arial" w:eastAsia="宋体" w:hAnsi="Arial"/>
          <w:b/>
          <w:sz w:val="22"/>
        </w:rPr>
        <w:t>3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0B28FC89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0" w:name="OLE_LINK7"/>
      <w:r w:rsidR="00FD21AD" w:rsidRPr="00FD21AD">
        <w:rPr>
          <w:rFonts w:ascii="Arial" w:eastAsia="宋体" w:hAnsi="Arial"/>
          <w:b/>
          <w:sz w:val="22"/>
        </w:rPr>
        <w:t>Architecture and access control for NR Femto</w:t>
      </w:r>
    </w:p>
    <w:bookmarkEnd w:id="0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75086664" w14:textId="79681EBC" w:rsidR="003770AE" w:rsidRPr="003770AE" w:rsidRDefault="00E510F4" w:rsidP="00E510F4">
      <w:pPr>
        <w:spacing w:after="120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153CF3">
        <w:rPr>
          <w:rFonts w:eastAsia="宋体" w:hint="eastAsia"/>
          <w:lang w:eastAsia="zh-CN"/>
        </w:rPr>
        <w:t>WID</w:t>
      </w:r>
      <w:r w:rsidRPr="00E510F4">
        <w:rPr>
          <w:rFonts w:eastAsia="宋体"/>
        </w:rPr>
        <w:t xml:space="preserve"> for additional topological enhancements [1] has been approved to be discussed in Rel-19, and following detail objectives are identified for </w:t>
      </w:r>
      <w:r w:rsidR="003770AE">
        <w:rPr>
          <w:rFonts w:eastAsia="宋体" w:hint="eastAsia"/>
          <w:lang w:eastAsia="zh-CN"/>
        </w:rPr>
        <w:t>5G</w:t>
      </w:r>
      <w:r w:rsidR="000F1C49">
        <w:rPr>
          <w:rFonts w:eastAsia="宋体"/>
        </w:rPr>
        <w:t xml:space="preserve"> Femto</w:t>
      </w:r>
      <w:r w:rsidRPr="00E510F4">
        <w:rPr>
          <w:rFonts w:eastAsia="宋体"/>
        </w:rPr>
        <w:t xml:space="preserve"> fucus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6BBD443A" w14:textId="77777777" w:rsidR="00153CF3" w:rsidRDefault="00153CF3" w:rsidP="00153CF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objectives of the 5G Femto work are as follows:</w:t>
            </w:r>
          </w:p>
          <w:p w14:paraId="56EF4FD8" w14:textId="77777777" w:rsidR="00153CF3" w:rsidRDefault="00153CF3" w:rsidP="00153CF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  <w:p w14:paraId="35D6E52A" w14:textId="77777777" w:rsidR="00153CF3" w:rsidRDefault="00153CF3" w:rsidP="00153CF3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 to support NR Femto architecture with optional NR Femto GW for NG interface [RAN3].</w:t>
            </w:r>
          </w:p>
          <w:p w14:paraId="102251FB" w14:textId="77777777" w:rsidR="00153CF3" w:rsidRDefault="00153CF3" w:rsidP="00153CF3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 to support access control for NR Femtos operating in open, hybrid and closed modes reusing existing CAG functionality [RAN3].</w:t>
            </w:r>
          </w:p>
          <w:p w14:paraId="0FAFB5DF" w14:textId="77777777" w:rsidR="00153CF3" w:rsidRDefault="00153CF3" w:rsidP="00153CF3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 10: For NR Femto access control, only stage 2 impact is expected on this objective.</w:t>
            </w:r>
          </w:p>
          <w:p w14:paraId="1C058673" w14:textId="52D57462" w:rsidR="002F0CB9" w:rsidRPr="00153CF3" w:rsidRDefault="00153CF3" w:rsidP="00153CF3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 11: Coordination with other WGs (e.g. SA2, SA3) when needed.</w:t>
            </w:r>
          </w:p>
        </w:tc>
      </w:tr>
    </w:tbl>
    <w:p w14:paraId="2105DAE3" w14:textId="749A722D" w:rsidR="00E97D94" w:rsidRPr="00E97D94" w:rsidRDefault="00E97D94" w:rsidP="00E97D94">
      <w:pPr>
        <w:spacing w:beforeLines="50" w:before="120" w:after="120"/>
        <w:textAlignment w:val="baseline"/>
        <w:rPr>
          <w:rFonts w:eastAsia="宋体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 xml:space="preserve">n this contribution, </w:t>
      </w:r>
      <w:r w:rsidR="005107EA">
        <w:rPr>
          <w:rFonts w:eastAsia="宋体" w:hint="eastAsia"/>
          <w:lang w:eastAsia="zh-CN"/>
        </w:rPr>
        <w:t>the architecture for NR Femto with GW for NG interface</w:t>
      </w:r>
      <w:r w:rsidR="00EE4ECF">
        <w:rPr>
          <w:rFonts w:eastAsia="宋体" w:hint="eastAsia"/>
          <w:lang w:eastAsia="zh-CN"/>
        </w:rPr>
        <w:t xml:space="preserve">, </w:t>
      </w:r>
      <w:r w:rsidR="00EE4ECF">
        <w:rPr>
          <w:rFonts w:eastAsia="宋体"/>
        </w:rPr>
        <w:t>access control and handover mechanisms for NR Femto</w:t>
      </w:r>
      <w:r w:rsidR="005107EA">
        <w:rPr>
          <w:rFonts w:eastAsia="宋体" w:hint="eastAsia"/>
          <w:lang w:eastAsia="zh-CN"/>
        </w:rPr>
        <w:t xml:space="preserve"> </w:t>
      </w:r>
      <w:r w:rsidR="00EE4ECF">
        <w:rPr>
          <w:rFonts w:eastAsia="宋体" w:hint="eastAsia"/>
          <w:lang w:eastAsia="zh-CN"/>
        </w:rPr>
        <w:t>are</w:t>
      </w:r>
      <w:r w:rsidR="005107EA">
        <w:rPr>
          <w:rFonts w:eastAsia="宋体" w:hint="eastAsia"/>
          <w:lang w:eastAsia="zh-CN"/>
        </w:rPr>
        <w:t xml:space="preserve"> </w:t>
      </w:r>
      <w:r w:rsidRPr="00E97D94">
        <w:rPr>
          <w:rFonts w:eastAsia="宋体"/>
        </w:rPr>
        <w:t>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C72FB88" w14:textId="2FCCDB15" w:rsidR="006B1636" w:rsidRPr="003220BA" w:rsidRDefault="003220BA" w:rsidP="00655BF2">
      <w:pPr>
        <w:spacing w:beforeLines="50" w:before="120" w:after="120"/>
        <w:textAlignment w:val="baseline"/>
        <w:rPr>
          <w:rFonts w:eastAsiaTheme="minorEastAsia"/>
          <w:bCs/>
          <w:lang w:eastAsia="zh-CN"/>
        </w:rPr>
      </w:pPr>
      <w:bookmarkStart w:id="3" w:name="OLE_LINK8"/>
      <w:r>
        <w:rPr>
          <w:rFonts w:eastAsiaTheme="minorEastAsia" w:hint="eastAsia"/>
          <w:bCs/>
          <w:lang w:eastAsia="zh-CN"/>
        </w:rPr>
        <w:t xml:space="preserve">In last meeting, </w:t>
      </w:r>
      <w:r>
        <w:rPr>
          <w:rFonts w:eastAsiaTheme="minorEastAsia"/>
          <w:bCs/>
          <w:lang w:eastAsia="zh-CN"/>
        </w:rPr>
        <w:t>following</w:t>
      </w:r>
      <w:r>
        <w:rPr>
          <w:rFonts w:eastAsiaTheme="minorEastAsia" w:hint="eastAsia"/>
          <w:bCs/>
          <w:lang w:eastAsia="zh-CN"/>
        </w:rPr>
        <w:t xml:space="preserve"> WA had been achieved for supported cell number of NR Femto.</w:t>
      </w:r>
    </w:p>
    <w:p w14:paraId="5C61CBD6" w14:textId="77777777" w:rsidR="003220BA" w:rsidRPr="00234DC3" w:rsidRDefault="003220BA" w:rsidP="003220BA">
      <w:pPr>
        <w:pStyle w:val="ListParagraph3"/>
        <w:autoSpaceDN/>
        <w:ind w:left="0"/>
        <w:rPr>
          <w:rFonts w:ascii="Calibri" w:hAnsi="Calibri" w:cs="Calibri"/>
          <w:b/>
          <w:color w:val="008000"/>
          <w:sz w:val="18"/>
          <w:szCs w:val="18"/>
        </w:rPr>
      </w:pPr>
      <w:r w:rsidRPr="00234DC3">
        <w:rPr>
          <w:rFonts w:ascii="Calibri" w:hAnsi="Calibri" w:cs="Calibri"/>
          <w:b/>
          <w:color w:val="008000"/>
          <w:sz w:val="18"/>
          <w:szCs w:val="18"/>
        </w:rPr>
        <w:t>WA: an NR Femto may have more than one cell.</w:t>
      </w:r>
    </w:p>
    <w:p w14:paraId="4041274F" w14:textId="1F690986" w:rsidR="001703EB" w:rsidRDefault="001703EB" w:rsidP="00655BF2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For LTE, the ECGI only has 28 bits to globally identify a 4G cell</w:t>
      </w:r>
      <w:r w:rsidR="00F76317">
        <w:rPr>
          <w:rFonts w:eastAsiaTheme="minorEastAsia" w:hint="eastAsia"/>
          <w:bCs/>
          <w:lang w:val="en-US" w:eastAsia="zh-CN"/>
        </w:rPr>
        <w:t xml:space="preserve">, and it also need to use 28 bits to identify a Home eNB, then a Home eNB only support one cell, otherwise, the length of ECGI needs to be extended to support </w:t>
      </w:r>
      <w:r w:rsidR="00F76317">
        <w:rPr>
          <w:rFonts w:eastAsiaTheme="minorEastAsia"/>
          <w:bCs/>
          <w:lang w:val="en-US" w:eastAsia="zh-CN"/>
        </w:rPr>
        <w:t>multi</w:t>
      </w:r>
      <w:r w:rsidR="00F76317">
        <w:rPr>
          <w:rFonts w:eastAsiaTheme="minorEastAsia" w:hint="eastAsia"/>
          <w:bCs/>
          <w:lang w:val="en-US" w:eastAsia="zh-CN"/>
        </w:rPr>
        <w:t>-cell of Home eNB.</w:t>
      </w:r>
    </w:p>
    <w:tbl>
      <w:tblPr>
        <w:tblW w:w="982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0"/>
      </w:tblGrid>
      <w:tr w:rsidR="004632BF" w14:paraId="155CF7A5" w14:textId="77777777" w:rsidTr="004632BF">
        <w:trPr>
          <w:trHeight w:val="860"/>
        </w:trPr>
        <w:tc>
          <w:tcPr>
            <w:tcW w:w="9820" w:type="dxa"/>
          </w:tcPr>
          <w:p w14:paraId="5962BC37" w14:textId="77777777" w:rsidR="004632BF" w:rsidRDefault="004632BF" w:rsidP="004632BF">
            <w:pPr>
              <w:pStyle w:val="4"/>
              <w:keepNext w:val="0"/>
              <w:keepLines w:val="0"/>
              <w:widowControl w:val="0"/>
              <w:rPr>
                <w:lang w:eastAsia="ko-KR"/>
              </w:rPr>
            </w:pPr>
            <w:bookmarkStart w:id="4" w:name="_Toc20953742"/>
            <w:bookmarkStart w:id="5" w:name="_Toc29390919"/>
            <w:bookmarkStart w:id="6" w:name="_Toc36551656"/>
            <w:bookmarkStart w:id="7" w:name="_Toc45831878"/>
            <w:bookmarkStart w:id="8" w:name="_Toc51762831"/>
            <w:bookmarkStart w:id="9" w:name="_Toc64381883"/>
            <w:bookmarkStart w:id="10" w:name="_Toc73964401"/>
            <w:bookmarkStart w:id="11" w:name="_Toc88647010"/>
            <w:bookmarkStart w:id="12" w:name="_Toc97882959"/>
            <w:bookmarkStart w:id="13" w:name="_Toc98531534"/>
            <w:bookmarkStart w:id="14" w:name="_Toc105517606"/>
            <w:bookmarkStart w:id="15" w:name="_Toc106108497"/>
            <w:bookmarkStart w:id="16" w:name="_Toc113657082"/>
            <w:bookmarkStart w:id="17" w:name="_Toc114052301"/>
            <w:bookmarkStart w:id="18" w:name="_Toc162599075"/>
            <w:bookmarkStart w:id="19" w:name="_Toc20953744"/>
            <w:bookmarkStart w:id="20" w:name="_Toc29390921"/>
            <w:bookmarkStart w:id="21" w:name="_Toc36551658"/>
            <w:bookmarkStart w:id="22" w:name="_Toc45831880"/>
            <w:bookmarkStart w:id="23" w:name="_Toc51762833"/>
            <w:bookmarkStart w:id="24" w:name="_Toc64381885"/>
            <w:bookmarkStart w:id="25" w:name="_Toc73964403"/>
            <w:bookmarkStart w:id="26" w:name="_Toc88647012"/>
            <w:bookmarkStart w:id="27" w:name="_Toc97882961"/>
            <w:bookmarkStart w:id="28" w:name="_Toc98531536"/>
            <w:bookmarkStart w:id="29" w:name="_Toc105517608"/>
            <w:bookmarkStart w:id="30" w:name="_Toc106108499"/>
            <w:bookmarkStart w:id="31" w:name="_Toc113657084"/>
            <w:bookmarkStart w:id="32" w:name="_Toc114052303"/>
            <w:bookmarkStart w:id="33" w:name="_Toc162599077"/>
            <w:r>
              <w:t>9.2.1.37</w:t>
            </w:r>
            <w:r>
              <w:tab/>
              <w:t>Global eNB ID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BDB6A57" w14:textId="77777777" w:rsidR="004632BF" w:rsidRDefault="004632BF" w:rsidP="004632BF">
            <w:pPr>
              <w:widowControl w:val="0"/>
            </w:pPr>
            <w:r>
              <w:t>This information element is used to globally identify an eNB (see TS 36.401 [2]).</w:t>
            </w:r>
          </w:p>
          <w:tbl>
            <w:tblPr>
              <w:tblW w:w="504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9"/>
              <w:gridCol w:w="1077"/>
              <w:gridCol w:w="1435"/>
              <w:gridCol w:w="1865"/>
              <w:gridCol w:w="2868"/>
            </w:tblGrid>
            <w:tr w:rsidR="004632BF" w14:paraId="4D81B531" w14:textId="77777777" w:rsidTr="004632BF">
              <w:trPr>
                <w:tblHeader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B55B5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3F33E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778058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37C40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25348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4632BF" w14:paraId="74539E33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10EFF2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ja-JP"/>
                    </w:rPr>
                    <w:t>PLMN</w:t>
                  </w:r>
                  <w:r>
                    <w:rPr>
                      <w:rFonts w:eastAsia="MS Mincho"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>Identity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1D3E9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B3F9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2D181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9.2.3.8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C194E" w14:textId="77777777" w:rsidR="004632BF" w:rsidRDefault="004632BF" w:rsidP="004632BF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ko-KR"/>
                    </w:rPr>
                  </w:pPr>
                </w:p>
              </w:tc>
            </w:tr>
            <w:tr w:rsidR="004632BF" w14:paraId="4E463900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8F4B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CHOICE </w:t>
                  </w:r>
                  <w:r>
                    <w:rPr>
                      <w:i/>
                      <w:lang w:eastAsia="ja-JP"/>
                    </w:rPr>
                    <w:t>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05FB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44CB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FD789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C481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4632BF" w14:paraId="3B744A04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059A1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i/>
                      <w:iCs/>
                      <w:lang w:eastAsia="ja-JP"/>
                    </w:rPr>
                  </w:pPr>
                  <w:r>
                    <w:rPr>
                      <w:i/>
                      <w:iCs/>
                      <w:lang w:eastAsia="ja-JP"/>
                    </w:rPr>
                    <w:t>&gt;Macro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4CC61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17A4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CFC37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49E9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4632BF" w14:paraId="2FE4832A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48426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i/>
                      <w:lang w:eastAsia="ja-JP"/>
                    </w:rPr>
                  </w:pPr>
                  <w:r>
                    <w:rPr>
                      <w:lang w:eastAsia="ja-JP"/>
                    </w:rPr>
                    <w:t>&gt;&gt;Macro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89082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A77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F14AB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BIT STRING (SIZE(20))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BF0DF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Equal to the 20 leftmost bits of the </w:t>
                  </w:r>
                  <w:r>
                    <w:rPr>
                      <w:i/>
                      <w:lang w:eastAsia="ja-JP"/>
                    </w:rPr>
                    <w:t>Cell Identity</w:t>
                  </w:r>
                  <w:r>
                    <w:rPr>
                      <w:lang w:eastAsia="ja-JP"/>
                    </w:rPr>
                    <w:t xml:space="preserve"> IE contained in the </w:t>
                  </w:r>
                  <w:r>
                    <w:rPr>
                      <w:i/>
                      <w:lang w:eastAsia="ja-JP"/>
                    </w:rPr>
                    <w:t>E-UTRAN CGI</w:t>
                  </w:r>
                  <w:r>
                    <w:rPr>
                      <w:lang w:eastAsia="ja-JP"/>
                    </w:rPr>
                    <w:t xml:space="preserve"> IE (see subclause 9.2.1.38) of each cell served by the eNB.</w:t>
                  </w:r>
                </w:p>
              </w:tc>
            </w:tr>
            <w:tr w:rsidR="004632BF" w14:paraId="39D0EF09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8A82A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i/>
                      <w:lang w:eastAsia="ja-JP"/>
                    </w:rPr>
                  </w:pPr>
                  <w:r>
                    <w:rPr>
                      <w:i/>
                      <w:lang w:eastAsia="ja-JP"/>
                    </w:rPr>
                    <w:t>&gt;Home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83F27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BAA9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1A2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25F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4632BF" w14:paraId="0E0DC7DF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F0D9B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i/>
                      <w:lang w:eastAsia="ja-JP"/>
                    </w:rPr>
                  </w:pPr>
                  <w:r>
                    <w:rPr>
                      <w:lang w:eastAsia="ja-JP"/>
                    </w:rPr>
                    <w:t>&gt;&gt;Home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9A4EA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861ED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18E6D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76317">
                    <w:rPr>
                      <w:highlight w:val="yellow"/>
                      <w:lang w:eastAsia="ja-JP"/>
                    </w:rPr>
                    <w:t>BIT STRING (SIZE(28))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1C77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Equal to the </w:t>
                  </w:r>
                  <w:r>
                    <w:rPr>
                      <w:i/>
                      <w:lang w:eastAsia="ja-JP"/>
                    </w:rPr>
                    <w:t>Cell Identity</w:t>
                  </w:r>
                  <w:r>
                    <w:rPr>
                      <w:lang w:eastAsia="ja-JP"/>
                    </w:rPr>
                    <w:t xml:space="preserve"> IE contained in the </w:t>
                  </w:r>
                  <w:r>
                    <w:rPr>
                      <w:i/>
                      <w:lang w:eastAsia="ja-JP"/>
                    </w:rPr>
                    <w:t>E-UTRAN CGI</w:t>
                  </w:r>
                  <w:r>
                    <w:rPr>
                      <w:lang w:eastAsia="ja-JP"/>
                    </w:rPr>
                    <w:t xml:space="preserve"> IE (see subclause 9.2.1.38) of </w:t>
                  </w:r>
                  <w:r>
                    <w:rPr>
                      <w:lang w:eastAsia="ja-JP"/>
                    </w:rPr>
                    <w:lastRenderedPageBreak/>
                    <w:t>the cell served by the eNB.</w:t>
                  </w:r>
                </w:p>
              </w:tc>
            </w:tr>
            <w:tr w:rsidR="004632BF" w14:paraId="53883BA3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96CEF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lang w:eastAsia="ja-JP"/>
                    </w:rPr>
                  </w:pPr>
                  <w:r>
                    <w:rPr>
                      <w:i/>
                      <w:lang w:eastAsia="en-US"/>
                    </w:rPr>
                    <w:lastRenderedPageBreak/>
                    <w:t>&gt;Short Macro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4EC2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3AFFD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35C5E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B7730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4632BF" w14:paraId="5E9BFF3F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4B5D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&gt;&gt; Short Macro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0692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E9631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4C94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BIT STRING (SIZE(18))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A0C05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 xml:space="preserve">Equal to the 18 leftmost bits of the </w:t>
                  </w:r>
                  <w:r>
                    <w:rPr>
                      <w:i/>
                      <w:lang w:eastAsia="en-US"/>
                    </w:rPr>
                    <w:t>Cell Identity</w:t>
                  </w:r>
                  <w:r>
                    <w:rPr>
                      <w:lang w:eastAsia="en-US"/>
                    </w:rPr>
                    <w:t xml:space="preserve"> IE (see subclause 9.2.1.38) of each cell served by the eNB.</w:t>
                  </w:r>
                </w:p>
              </w:tc>
            </w:tr>
            <w:tr w:rsidR="004632BF" w14:paraId="2B4E996D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BEF27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lang w:eastAsia="ja-JP"/>
                    </w:rPr>
                  </w:pPr>
                  <w:r>
                    <w:rPr>
                      <w:i/>
                      <w:lang w:eastAsia="en-US"/>
                    </w:rPr>
                    <w:t xml:space="preserve">&gt;Long </w:t>
                  </w:r>
                  <w:bookmarkStart w:id="34" w:name="OLE_LINK3"/>
                  <w:r>
                    <w:rPr>
                      <w:i/>
                      <w:lang w:eastAsia="en-US"/>
                    </w:rPr>
                    <w:t>Macro eNB ID</w:t>
                  </w:r>
                  <w:bookmarkEnd w:id="34"/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267C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461D7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A241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7358F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4632BF" w14:paraId="50EED96C" w14:textId="77777777" w:rsidTr="004632BF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0A259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ind w:left="284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&gt;&gt; Long Macro eNB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0E933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F4490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61111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>BIT STRING (SIZE(21))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A154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en-US"/>
                    </w:rPr>
                    <w:t xml:space="preserve">Equal to the 21 leftmost bits of the </w:t>
                  </w:r>
                  <w:r>
                    <w:rPr>
                      <w:i/>
                      <w:lang w:eastAsia="en-US"/>
                    </w:rPr>
                    <w:t>Cell Identity</w:t>
                  </w:r>
                  <w:r>
                    <w:rPr>
                      <w:lang w:eastAsia="en-US"/>
                    </w:rPr>
                    <w:t xml:space="preserve"> IE (see subclause 9.2.1.38) of each cell served by the eNB.</w:t>
                  </w:r>
                </w:p>
              </w:tc>
            </w:tr>
          </w:tbl>
          <w:p w14:paraId="37000542" w14:textId="77777777" w:rsidR="004632BF" w:rsidRDefault="004632BF" w:rsidP="004632BF">
            <w:pPr>
              <w:pStyle w:val="4"/>
              <w:keepNext w:val="0"/>
              <w:keepLines w:val="0"/>
              <w:widowControl w:val="0"/>
              <w:rPr>
                <w:lang w:eastAsia="ko-KR"/>
              </w:rPr>
            </w:pPr>
            <w:r>
              <w:t>9.2.1.38</w:t>
            </w:r>
            <w:r>
              <w:tab/>
              <w:t>E-UTRAN CGI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16D6982F" w14:textId="77777777" w:rsidR="004632BF" w:rsidRDefault="004632BF" w:rsidP="004632BF">
            <w:pPr>
              <w:widowControl w:val="0"/>
            </w:pPr>
            <w:r>
              <w:t>This information element is used to globally identify a cell (see TS 36.401 [2]).</w:t>
            </w:r>
          </w:p>
          <w:tbl>
            <w:tblPr>
              <w:tblW w:w="504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9"/>
              <w:gridCol w:w="1077"/>
              <w:gridCol w:w="1435"/>
              <w:gridCol w:w="1865"/>
              <w:gridCol w:w="2868"/>
            </w:tblGrid>
            <w:tr w:rsidR="004632BF" w14:paraId="12879DF7" w14:textId="77777777" w:rsidTr="00297EA9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9096F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BB04E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77708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E2774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DC53CD" w14:textId="77777777" w:rsidR="004632BF" w:rsidRDefault="004632BF" w:rsidP="004632B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4632BF" w14:paraId="4B9F28AE" w14:textId="77777777" w:rsidTr="00297EA9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3D2EF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ja-JP"/>
                    </w:rPr>
                    <w:t>PLMN</w:t>
                  </w:r>
                  <w:r>
                    <w:rPr>
                      <w:rFonts w:eastAsia="MS Mincho"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>Identity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0229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C0028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EB754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9.2.3.8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BDF38" w14:textId="77777777" w:rsidR="004632BF" w:rsidRDefault="004632BF" w:rsidP="004632BF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lang w:eastAsia="ko-KR"/>
                    </w:rPr>
                  </w:pPr>
                </w:p>
              </w:tc>
            </w:tr>
            <w:tr w:rsidR="004632BF" w14:paraId="7B896D16" w14:textId="77777777" w:rsidTr="00297EA9"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88409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Cell Identity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E2B87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8C736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F557C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76317">
                    <w:rPr>
                      <w:highlight w:val="yellow"/>
                      <w:lang w:eastAsia="ja-JP"/>
                    </w:rPr>
                    <w:t>BIT STRING (SIZE(28))</w:t>
                  </w:r>
                </w:p>
              </w:tc>
              <w:tc>
                <w:tcPr>
                  <w:tcW w:w="1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F3B0F" w14:textId="77777777" w:rsidR="004632BF" w:rsidRDefault="004632BF" w:rsidP="004632B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The leftmost bits of the Cell Identity correspond to the eNB ID (defined in subclause 9.2.1.37).</w:t>
                  </w:r>
                </w:p>
              </w:tc>
            </w:tr>
          </w:tbl>
          <w:p w14:paraId="4BB261C1" w14:textId="77777777" w:rsidR="004632BF" w:rsidRPr="004632BF" w:rsidRDefault="004632BF" w:rsidP="004632BF">
            <w:pPr>
              <w:spacing w:beforeLines="50" w:before="120" w:after="120"/>
              <w:textAlignment w:val="baseline"/>
              <w:rPr>
                <w:rFonts w:eastAsiaTheme="minorEastAsia"/>
                <w:bCs/>
                <w:lang w:val="en-US" w:eastAsia="zh-CN"/>
              </w:rPr>
            </w:pPr>
          </w:p>
        </w:tc>
      </w:tr>
    </w:tbl>
    <w:p w14:paraId="284399C5" w14:textId="0B4B2838" w:rsidR="0090471B" w:rsidRDefault="002749B7" w:rsidP="00655BF2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 xml:space="preserve">However, in NR, </w:t>
      </w:r>
      <w:r w:rsidR="00AA2886">
        <w:rPr>
          <w:rFonts w:eastAsiaTheme="minorEastAsia" w:hint="eastAsia"/>
          <w:bCs/>
          <w:lang w:val="en-US" w:eastAsia="zh-CN"/>
        </w:rPr>
        <w:t>NCGI has 36 bits</w:t>
      </w:r>
      <w:r w:rsidR="00991280">
        <w:rPr>
          <w:rFonts w:eastAsiaTheme="minorEastAsia" w:hint="eastAsia"/>
          <w:bCs/>
          <w:lang w:val="en-US" w:eastAsia="zh-CN"/>
        </w:rPr>
        <w:t>.</w:t>
      </w:r>
      <w:r w:rsidR="00AA2886">
        <w:rPr>
          <w:rFonts w:eastAsiaTheme="minorEastAsia" w:hint="eastAsia"/>
          <w:bCs/>
          <w:lang w:val="en-US" w:eastAsia="zh-CN"/>
        </w:rPr>
        <w:t xml:space="preserve"> </w:t>
      </w:r>
      <w:r w:rsidR="00991280">
        <w:rPr>
          <w:rFonts w:eastAsiaTheme="minorEastAsia" w:hint="eastAsia"/>
          <w:bCs/>
          <w:lang w:val="en-US" w:eastAsia="zh-CN"/>
        </w:rPr>
        <w:t>T</w:t>
      </w:r>
      <w:r w:rsidR="00AA2886">
        <w:rPr>
          <w:rFonts w:eastAsiaTheme="minorEastAsia" w:hint="eastAsia"/>
          <w:bCs/>
          <w:lang w:val="en-US" w:eastAsia="zh-CN"/>
        </w:rPr>
        <w:t xml:space="preserve">hen an NR Femto node can support </w:t>
      </w:r>
      <w:r w:rsidR="00994E24">
        <w:rPr>
          <w:rFonts w:eastAsiaTheme="minorEastAsia" w:hint="eastAsia"/>
          <w:bCs/>
          <w:lang w:val="en-US" w:eastAsia="zh-CN"/>
        </w:rPr>
        <w:t xml:space="preserve">more than </w:t>
      </w:r>
      <w:r w:rsidR="001E05E8">
        <w:rPr>
          <w:rFonts w:eastAsiaTheme="minorEastAsia" w:hint="eastAsia"/>
          <w:bCs/>
          <w:lang w:val="en-US" w:eastAsia="zh-CN"/>
        </w:rPr>
        <w:t>one</w:t>
      </w:r>
      <w:r w:rsidR="00994E24">
        <w:rPr>
          <w:rFonts w:eastAsiaTheme="minorEastAsia" w:hint="eastAsia"/>
          <w:bCs/>
          <w:lang w:val="en-US" w:eastAsia="zh-CN"/>
        </w:rPr>
        <w:t xml:space="preserve"> cell</w:t>
      </w:r>
      <w:r w:rsidR="00AA2886">
        <w:rPr>
          <w:rFonts w:eastAsiaTheme="minorEastAsia" w:hint="eastAsia"/>
          <w:bCs/>
          <w:lang w:val="en-US" w:eastAsia="zh-CN"/>
        </w:rPr>
        <w:t xml:space="preserve"> in case we </w:t>
      </w:r>
      <w:r w:rsidR="00E465AC">
        <w:rPr>
          <w:rFonts w:eastAsiaTheme="minorEastAsia" w:hint="eastAsia"/>
          <w:bCs/>
          <w:lang w:val="en-US" w:eastAsia="zh-CN"/>
        </w:rPr>
        <w:t>still use 28 bits to identify an NR Femto node.</w:t>
      </w:r>
    </w:p>
    <w:tbl>
      <w:tblPr>
        <w:tblW w:w="987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0"/>
      </w:tblGrid>
      <w:tr w:rsidR="00F401BD" w14:paraId="6F3B07DB" w14:textId="77777777" w:rsidTr="00F401BD">
        <w:trPr>
          <w:trHeight w:val="690"/>
        </w:trPr>
        <w:tc>
          <w:tcPr>
            <w:tcW w:w="9870" w:type="dxa"/>
          </w:tcPr>
          <w:p w14:paraId="2E4B10D4" w14:textId="77777777" w:rsidR="00F401BD" w:rsidRDefault="00F401BD" w:rsidP="00F401BD">
            <w:pPr>
              <w:pStyle w:val="4"/>
              <w:rPr>
                <w:lang w:eastAsia="ko-KR"/>
              </w:rPr>
            </w:pPr>
            <w:bookmarkStart w:id="35" w:name="_Toc20955170"/>
            <w:bookmarkStart w:id="36" w:name="_Toc29503619"/>
            <w:bookmarkStart w:id="37" w:name="_Toc29504203"/>
            <w:bookmarkStart w:id="38" w:name="_Toc29504787"/>
            <w:bookmarkStart w:id="39" w:name="_Toc36553233"/>
            <w:bookmarkStart w:id="40" w:name="_Toc36554960"/>
            <w:bookmarkStart w:id="41" w:name="_Toc45652271"/>
            <w:bookmarkStart w:id="42" w:name="_Toc45658703"/>
            <w:bookmarkStart w:id="43" w:name="_Toc45720523"/>
            <w:bookmarkStart w:id="44" w:name="_Toc45798403"/>
            <w:bookmarkStart w:id="45" w:name="_Toc45897792"/>
            <w:bookmarkStart w:id="46" w:name="_Toc51745996"/>
            <w:bookmarkStart w:id="47" w:name="_Toc64446260"/>
            <w:bookmarkStart w:id="48" w:name="_Toc73982130"/>
            <w:bookmarkStart w:id="49" w:name="_Toc88652219"/>
            <w:bookmarkStart w:id="50" w:name="_Toc97891262"/>
            <w:bookmarkStart w:id="51" w:name="_Toc99123405"/>
            <w:bookmarkStart w:id="52" w:name="_Toc99662210"/>
            <w:bookmarkStart w:id="53" w:name="_Toc105152277"/>
            <w:bookmarkStart w:id="54" w:name="_Toc105174083"/>
            <w:bookmarkStart w:id="55" w:name="_Toc106109081"/>
            <w:bookmarkStart w:id="56" w:name="_Toc106122986"/>
            <w:bookmarkStart w:id="57" w:name="_Toc107409539"/>
            <w:bookmarkStart w:id="58" w:name="_Toc112756728"/>
            <w:bookmarkStart w:id="59" w:name="_Toc162973553"/>
            <w:r>
              <w:t>9.3.1.6</w:t>
            </w:r>
            <w:r>
              <w:tab/>
              <w:t>Global gNB ID</w:t>
            </w:r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  <w:p w14:paraId="10D16A4A" w14:textId="77777777" w:rsidR="00F401BD" w:rsidRDefault="00F401BD" w:rsidP="00F401BD">
            <w:pPr>
              <w:keepNext/>
            </w:pPr>
            <w:r>
              <w:t>This IE is used to globally identify a gNB (see TS 38.300 [8]).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8"/>
              <w:gridCol w:w="1020"/>
              <w:gridCol w:w="1450"/>
              <w:gridCol w:w="1854"/>
              <w:gridCol w:w="2822"/>
            </w:tblGrid>
            <w:tr w:rsidR="00F401BD" w14:paraId="422E0236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7411E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A0A7E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316183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69AFB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47875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F401BD" w14:paraId="1DD1D55B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7A60F" w14:textId="77777777" w:rsidR="00F401BD" w:rsidRDefault="00F401BD" w:rsidP="00F401B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>
                    <w:rPr>
                      <w:lang w:eastAsia="ja-JP"/>
                    </w:rPr>
                    <w:t>PLMN</w:t>
                  </w:r>
                  <w:r>
                    <w:rPr>
                      <w:rFonts w:eastAsia="MS Mincho"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>Identity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A827C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CC4C2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52E1B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9.3.3.5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67D4C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F401BD" w14:paraId="4B6CDD12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2CA92" w14:textId="77777777" w:rsidR="00F401BD" w:rsidRDefault="00F401BD" w:rsidP="00F401B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CHOICE </w:t>
                  </w:r>
                  <w:r>
                    <w:rPr>
                      <w:i/>
                      <w:lang w:eastAsia="ja-JP"/>
                    </w:rPr>
                    <w:t>gNB ID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1F398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ADCAB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06CC7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9F445" w14:textId="77777777" w:rsidR="00F401BD" w:rsidRDefault="00F401BD" w:rsidP="00F401BD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401BD" w14:paraId="5ACE23BC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9EBDC" w14:textId="77777777" w:rsidR="00F401BD" w:rsidRDefault="00F401BD" w:rsidP="00F401BD">
                  <w:pPr>
                    <w:pStyle w:val="TAL"/>
                    <w:ind w:leftChars="50" w:left="100"/>
                    <w:rPr>
                      <w:rFonts w:eastAsia="Batang"/>
                      <w:i/>
                      <w:iCs/>
                      <w:szCs w:val="20"/>
                      <w:lang w:eastAsia="ja-JP"/>
                    </w:rPr>
                  </w:pPr>
                  <w:r>
                    <w:rPr>
                      <w:i/>
                      <w:iCs/>
                      <w:lang w:eastAsia="ja-JP"/>
                    </w:rPr>
                    <w:t>&gt;gNB ID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A151D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8CA3C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32B54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1EC97" w14:textId="77777777" w:rsidR="00F401BD" w:rsidRDefault="00F401BD" w:rsidP="00F401BD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401BD" w14:paraId="355F188D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DDD0E" w14:textId="77777777" w:rsidR="00F401BD" w:rsidRDefault="00F401BD" w:rsidP="00F401BD">
                  <w:pPr>
                    <w:pStyle w:val="TAL"/>
                    <w:ind w:leftChars="100" w:left="200"/>
                    <w:rPr>
                      <w:rFonts w:eastAsia="Batang"/>
                      <w:szCs w:val="20"/>
                      <w:lang w:eastAsia="ja-JP"/>
                    </w:rPr>
                  </w:pPr>
                  <w:r>
                    <w:rPr>
                      <w:lang w:eastAsia="ja-JP"/>
                    </w:rPr>
                    <w:t>&gt;&gt;gNB ID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6424C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A19C6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BBBAA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  <w:r w:rsidRPr="00D53D2A">
                    <w:rPr>
                      <w:highlight w:val="yellow"/>
                      <w:lang w:eastAsia="ja-JP"/>
                    </w:rPr>
                    <w:t>BIT STRING (SIZE(22..32))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B3077" w14:textId="77777777" w:rsidR="00F401BD" w:rsidRDefault="00F401BD" w:rsidP="00F401BD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Equal to the leftmost bits of the </w:t>
                  </w:r>
                  <w:r>
                    <w:rPr>
                      <w:i/>
                      <w:lang w:eastAsia="ja-JP"/>
                    </w:rPr>
                    <w:t>NR Cell Identity</w:t>
                  </w:r>
                  <w:r>
                    <w:rPr>
                      <w:lang w:eastAsia="ja-JP"/>
                    </w:rPr>
                    <w:t xml:space="preserve"> IE contained in the </w:t>
                  </w:r>
                  <w:r>
                    <w:rPr>
                      <w:i/>
                      <w:lang w:eastAsia="ja-JP"/>
                    </w:rPr>
                    <w:t>NR CGI</w:t>
                  </w:r>
                  <w:r>
                    <w:rPr>
                      <w:lang w:eastAsia="ja-JP"/>
                    </w:rPr>
                    <w:t xml:space="preserve"> IE of each cell served by the gNB.</w:t>
                  </w:r>
                </w:p>
              </w:tc>
            </w:tr>
          </w:tbl>
          <w:p w14:paraId="1C3DB277" w14:textId="77777777" w:rsidR="00F401BD" w:rsidRDefault="00F401BD" w:rsidP="00F401BD">
            <w:pPr>
              <w:rPr>
                <w:lang w:eastAsia="ko-KR"/>
              </w:rPr>
            </w:pPr>
          </w:p>
          <w:p w14:paraId="05F43F86" w14:textId="77777777" w:rsidR="00F401BD" w:rsidRDefault="00F401BD" w:rsidP="00F401BD">
            <w:pPr>
              <w:pStyle w:val="4"/>
            </w:pPr>
            <w:bookmarkStart w:id="60" w:name="_CR9_3_1_7"/>
            <w:bookmarkStart w:id="61" w:name="_Toc162973554"/>
            <w:bookmarkStart w:id="62" w:name="_Toc112756729"/>
            <w:bookmarkStart w:id="63" w:name="_Toc107409540"/>
            <w:bookmarkStart w:id="64" w:name="_Toc106122987"/>
            <w:bookmarkStart w:id="65" w:name="_Toc106109082"/>
            <w:bookmarkStart w:id="66" w:name="_Toc105174084"/>
            <w:bookmarkStart w:id="67" w:name="_Toc105152278"/>
            <w:bookmarkStart w:id="68" w:name="_Toc99662211"/>
            <w:bookmarkStart w:id="69" w:name="_Toc99123406"/>
            <w:bookmarkStart w:id="70" w:name="_Toc97891263"/>
            <w:bookmarkStart w:id="71" w:name="_Toc88652220"/>
            <w:bookmarkStart w:id="72" w:name="_Toc73982131"/>
            <w:bookmarkStart w:id="73" w:name="_Toc64446261"/>
            <w:bookmarkStart w:id="74" w:name="_Toc51745997"/>
            <w:bookmarkStart w:id="75" w:name="_Toc45897793"/>
            <w:bookmarkStart w:id="76" w:name="_Toc45798404"/>
            <w:bookmarkStart w:id="77" w:name="_Toc45720524"/>
            <w:bookmarkStart w:id="78" w:name="_Toc45658704"/>
            <w:bookmarkStart w:id="79" w:name="_Toc45652272"/>
            <w:bookmarkStart w:id="80" w:name="_Toc36554961"/>
            <w:bookmarkStart w:id="81" w:name="_Toc36553234"/>
            <w:bookmarkStart w:id="82" w:name="_Toc29504788"/>
            <w:bookmarkStart w:id="83" w:name="_Toc29504204"/>
            <w:bookmarkStart w:id="84" w:name="_Toc29503620"/>
            <w:bookmarkStart w:id="85" w:name="_Toc20955171"/>
            <w:bookmarkEnd w:id="60"/>
            <w:r>
              <w:t>9.3.1.7</w:t>
            </w:r>
            <w:r>
              <w:tab/>
              <w:t>NR CGI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  <w:p w14:paraId="0635A551" w14:textId="77777777" w:rsidR="00F401BD" w:rsidRDefault="00F401BD" w:rsidP="00F401BD">
            <w:pPr>
              <w:keepNext/>
            </w:pPr>
            <w:r>
              <w:t>This IE is used to globally identify an NR cell (see TS 38.300 [8]).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1"/>
              <w:gridCol w:w="1020"/>
              <w:gridCol w:w="1451"/>
              <w:gridCol w:w="1846"/>
              <w:gridCol w:w="2826"/>
            </w:tblGrid>
            <w:tr w:rsidR="00F401BD" w14:paraId="2D96B31B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3B94A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833CF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86391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08392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46655" w14:textId="77777777" w:rsidR="00F401BD" w:rsidRDefault="00F401BD" w:rsidP="00F401BD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F401BD" w14:paraId="50ECFEC7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1DFC3" w14:textId="77777777" w:rsidR="00F401BD" w:rsidRDefault="00F401BD" w:rsidP="00F401B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>
                    <w:rPr>
                      <w:lang w:eastAsia="ja-JP"/>
                    </w:rPr>
                    <w:t>PLMN</w:t>
                  </w:r>
                  <w:r>
                    <w:rPr>
                      <w:rFonts w:eastAsia="MS Mincho"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>Identity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20439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C404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4A7F8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9.3.3.5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C98C1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F401BD" w14:paraId="4AFC1697" w14:textId="77777777" w:rsidTr="00F401BD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6E9E4" w14:textId="77777777" w:rsidR="00F401BD" w:rsidRDefault="00F401BD" w:rsidP="00F401B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>
                    <w:rPr>
                      <w:lang w:eastAsia="ja-JP"/>
                    </w:rPr>
                    <w:t>NR Cell Identity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77A240" w14:textId="77777777" w:rsidR="00F401BD" w:rsidRDefault="00F401BD" w:rsidP="00F401BD">
                  <w:pPr>
                    <w:pStyle w:val="TAL"/>
                    <w:rPr>
                      <w:rFonts w:eastAsia="宋体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84398" w14:textId="77777777" w:rsidR="00F401BD" w:rsidRDefault="00F401BD" w:rsidP="00F401BD">
                  <w:pPr>
                    <w:pStyle w:val="TAL"/>
                    <w:rPr>
                      <w:rFonts w:cs="Times New Roman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60FF5" w14:textId="77777777" w:rsidR="00F401BD" w:rsidRDefault="00F401BD" w:rsidP="00F401BD">
                  <w:pPr>
                    <w:pStyle w:val="TAL"/>
                    <w:rPr>
                      <w:lang w:eastAsia="ja-JP"/>
                    </w:rPr>
                  </w:pPr>
                  <w:r w:rsidRPr="00D53D2A">
                    <w:rPr>
                      <w:highlight w:val="yellow"/>
                      <w:lang w:eastAsia="ja-JP"/>
                    </w:rPr>
                    <w:t>BIT STRING (SIZE(36))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F2003" w14:textId="77777777" w:rsidR="00F401BD" w:rsidRDefault="00F401BD" w:rsidP="00F401BD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The leftmost bits of the </w:t>
                  </w:r>
                  <w:r>
                    <w:rPr>
                      <w:i/>
                      <w:lang w:eastAsia="ja-JP"/>
                    </w:rPr>
                    <w:t>NR</w:t>
                  </w:r>
                  <w:r>
                    <w:rPr>
                      <w:lang w:eastAsia="ja-JP"/>
                    </w:rPr>
                    <w:t xml:space="preserve"> </w:t>
                  </w:r>
                  <w:r>
                    <w:rPr>
                      <w:i/>
                      <w:lang w:eastAsia="ja-JP"/>
                    </w:rPr>
                    <w:t>Cell Identity</w:t>
                  </w:r>
                  <w:r>
                    <w:rPr>
                      <w:lang w:eastAsia="ja-JP"/>
                    </w:rPr>
                    <w:t xml:space="preserve"> IE correspond to the gNB ID (defined in subclause 9.3.1.6).</w:t>
                  </w:r>
                </w:p>
              </w:tc>
            </w:tr>
          </w:tbl>
          <w:p w14:paraId="0AB57AF7" w14:textId="77777777" w:rsidR="00F401BD" w:rsidRPr="00F401BD" w:rsidRDefault="00F401BD" w:rsidP="00F401BD">
            <w:pPr>
              <w:spacing w:beforeLines="50" w:before="120" w:after="120"/>
              <w:ind w:left="44"/>
              <w:textAlignment w:val="baseline"/>
              <w:rPr>
                <w:rFonts w:eastAsiaTheme="minorEastAsia"/>
                <w:bCs/>
                <w:lang w:val="en-US" w:eastAsia="zh-CN"/>
              </w:rPr>
            </w:pPr>
          </w:p>
        </w:tc>
      </w:tr>
    </w:tbl>
    <w:p w14:paraId="6EAE57CA" w14:textId="62F9B089" w:rsidR="00302227" w:rsidRDefault="005E39D7" w:rsidP="00655BF2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</w:t>
      </w:r>
      <w:r>
        <w:rPr>
          <w:rFonts w:eastAsiaTheme="minorEastAsia"/>
          <w:bCs/>
          <w:lang w:val="en-US" w:eastAsia="zh-CN"/>
        </w:rPr>
        <w:t>addition</w:t>
      </w:r>
      <w:r>
        <w:rPr>
          <w:rFonts w:eastAsiaTheme="minorEastAsia" w:hint="eastAsia"/>
          <w:bCs/>
          <w:lang w:val="en-US" w:eastAsia="zh-CN"/>
        </w:rPr>
        <w:t>, b</w:t>
      </w:r>
      <w:r w:rsidR="004D4830">
        <w:rPr>
          <w:rFonts w:eastAsiaTheme="minorEastAsia" w:hint="eastAsia"/>
          <w:bCs/>
          <w:lang w:val="en-US" w:eastAsia="zh-CN"/>
        </w:rPr>
        <w:t xml:space="preserve">ased on </w:t>
      </w:r>
      <w:r w:rsidR="004D4830">
        <w:rPr>
          <w:rFonts w:eastAsiaTheme="minorEastAsia"/>
          <w:bCs/>
          <w:lang w:val="en-US" w:eastAsia="zh-CN"/>
        </w:rPr>
        <w:t>the</w:t>
      </w:r>
      <w:r w:rsidR="004D4830">
        <w:rPr>
          <w:rFonts w:eastAsiaTheme="minorEastAsia" w:hint="eastAsia"/>
          <w:bCs/>
          <w:lang w:val="en-US" w:eastAsia="zh-CN"/>
        </w:rPr>
        <w:t xml:space="preserve"> </w:t>
      </w:r>
      <w:r w:rsidR="004D4830">
        <w:rPr>
          <w:rFonts w:eastAsiaTheme="minorEastAsia"/>
          <w:bCs/>
          <w:lang w:val="en-US" w:eastAsia="zh-CN"/>
        </w:rPr>
        <w:t>operator’</w:t>
      </w:r>
      <w:r w:rsidR="004D4830">
        <w:rPr>
          <w:rFonts w:eastAsiaTheme="minorEastAsia" w:hint="eastAsia"/>
          <w:bCs/>
          <w:lang w:val="en-US" w:eastAsia="zh-CN"/>
        </w:rPr>
        <w:t xml:space="preserve">s </w:t>
      </w:r>
      <w:r w:rsidR="004D4830">
        <w:rPr>
          <w:rFonts w:eastAsiaTheme="minorEastAsia"/>
          <w:bCs/>
          <w:lang w:val="en-US" w:eastAsia="zh-CN"/>
        </w:rPr>
        <w:t>require</w:t>
      </w:r>
      <w:r w:rsidR="004D4830">
        <w:rPr>
          <w:rFonts w:eastAsiaTheme="minorEastAsia" w:hint="eastAsia"/>
          <w:bCs/>
          <w:lang w:val="en-US" w:eastAsia="zh-CN"/>
        </w:rPr>
        <w:t xml:space="preserve">ments raised in last meeting, NR Femto needs to support multiple cells </w:t>
      </w:r>
      <w:r w:rsidR="004D4830" w:rsidRPr="004D4830">
        <w:rPr>
          <w:rFonts w:eastAsiaTheme="minorEastAsia"/>
          <w:bCs/>
          <w:lang w:val="en-US" w:eastAsia="zh-CN"/>
        </w:rPr>
        <w:t>for certain frequency bands</w:t>
      </w:r>
      <w:r w:rsidR="004D4830">
        <w:rPr>
          <w:rFonts w:eastAsiaTheme="minorEastAsia" w:hint="eastAsia"/>
          <w:bCs/>
          <w:lang w:val="en-US" w:eastAsia="zh-CN"/>
        </w:rPr>
        <w:t xml:space="preserve">. In this meeting, we can turn the WA into agreement, and then </w:t>
      </w:r>
      <w:r w:rsidR="004D4830">
        <w:rPr>
          <w:rFonts w:eastAsiaTheme="minorEastAsia"/>
          <w:bCs/>
          <w:lang w:val="en-US" w:eastAsia="zh-CN"/>
        </w:rPr>
        <w:t>discuss</w:t>
      </w:r>
      <w:r w:rsidR="004D4830">
        <w:rPr>
          <w:rFonts w:eastAsiaTheme="minorEastAsia" w:hint="eastAsia"/>
          <w:bCs/>
          <w:lang w:val="en-US" w:eastAsia="zh-CN"/>
        </w:rPr>
        <w:t xml:space="preserve"> how to identify the cell of NR Femto.</w:t>
      </w:r>
    </w:p>
    <w:p w14:paraId="0A1BFCBD" w14:textId="01394387" w:rsidR="0011431C" w:rsidRPr="005E39D7" w:rsidRDefault="0011431C" w:rsidP="00655BF2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5E39D7">
        <w:rPr>
          <w:rFonts w:eastAsiaTheme="minorEastAsia" w:hint="eastAsia"/>
          <w:b/>
          <w:lang w:val="en-US" w:eastAsia="zh-CN"/>
        </w:rPr>
        <w:t xml:space="preserve">Proposal 1: An NR Femto </w:t>
      </w:r>
      <w:r w:rsidR="0098633C">
        <w:rPr>
          <w:rFonts w:eastAsiaTheme="minorEastAsia" w:hint="eastAsia"/>
          <w:b/>
          <w:lang w:val="en-US" w:eastAsia="zh-CN"/>
        </w:rPr>
        <w:t xml:space="preserve">node </w:t>
      </w:r>
      <w:r w:rsidRPr="005E39D7">
        <w:rPr>
          <w:rFonts w:eastAsiaTheme="minorEastAsia" w:hint="eastAsia"/>
          <w:b/>
          <w:lang w:val="en-US" w:eastAsia="zh-CN"/>
        </w:rPr>
        <w:t>may have more than one cell</w:t>
      </w:r>
      <w:r w:rsidR="00302227" w:rsidRPr="005E39D7">
        <w:rPr>
          <w:rFonts w:eastAsiaTheme="minorEastAsia" w:hint="eastAsia"/>
          <w:b/>
          <w:lang w:val="en-US" w:eastAsia="zh-CN"/>
        </w:rPr>
        <w:t>.</w:t>
      </w:r>
    </w:p>
    <w:p w14:paraId="31E20899" w14:textId="76C28C9F" w:rsidR="00302227" w:rsidRDefault="00F76008" w:rsidP="00655BF2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LTE, because the </w:t>
      </w:r>
      <w:r w:rsidRPr="00F76008">
        <w:rPr>
          <w:rFonts w:eastAsiaTheme="minorEastAsia"/>
          <w:bCs/>
          <w:lang w:val="en-US" w:eastAsia="zh-CN"/>
        </w:rPr>
        <w:t>Macro eNB ID</w:t>
      </w:r>
      <w:r>
        <w:rPr>
          <w:rFonts w:eastAsiaTheme="minorEastAsia" w:hint="eastAsia"/>
          <w:bCs/>
          <w:lang w:val="en-US" w:eastAsia="zh-CN"/>
        </w:rPr>
        <w:t xml:space="preserve"> only support at most 21 bits, and it needs 28 bits to identify a Home eNB, then </w:t>
      </w:r>
      <w:r>
        <w:rPr>
          <w:rFonts w:eastAsiaTheme="minorEastAsia"/>
          <w:bCs/>
          <w:lang w:val="en-US" w:eastAsia="zh-CN"/>
        </w:rPr>
        <w:t>separate</w:t>
      </w:r>
      <w:r>
        <w:rPr>
          <w:rFonts w:eastAsiaTheme="minorEastAsia" w:hint="eastAsia"/>
          <w:bCs/>
          <w:lang w:val="en-US" w:eastAsia="zh-CN"/>
        </w:rPr>
        <w:t xml:space="preserve"> eNB ID IEs were </w:t>
      </w:r>
      <w:r w:rsidR="00A22902">
        <w:rPr>
          <w:rFonts w:eastAsiaTheme="minorEastAsia" w:hint="eastAsia"/>
          <w:bCs/>
          <w:lang w:val="en-US" w:eastAsia="zh-CN"/>
        </w:rPr>
        <w:t>used</w:t>
      </w:r>
      <w:r>
        <w:rPr>
          <w:rFonts w:eastAsiaTheme="minorEastAsia" w:hint="eastAsia"/>
          <w:bCs/>
          <w:lang w:val="en-US" w:eastAsia="zh-CN"/>
        </w:rPr>
        <w:t xml:space="preserve"> for Macro eNB and Home eNB.</w:t>
      </w:r>
      <w:r w:rsidR="00BA5904">
        <w:rPr>
          <w:rFonts w:eastAsiaTheme="minorEastAsia" w:hint="eastAsia"/>
          <w:bCs/>
          <w:lang w:val="en-US" w:eastAsia="zh-CN"/>
        </w:rPr>
        <w:t xml:space="preserve"> </w:t>
      </w:r>
      <w:r w:rsidR="00D960CE">
        <w:rPr>
          <w:rFonts w:eastAsiaTheme="minorEastAsia" w:hint="eastAsia"/>
          <w:bCs/>
          <w:lang w:val="en-US" w:eastAsia="zh-CN"/>
        </w:rPr>
        <w:t xml:space="preserve">As in NR, the gNB ID has been extended to at most 32 bits, </w:t>
      </w:r>
      <w:r w:rsidR="004C2442">
        <w:rPr>
          <w:rFonts w:eastAsiaTheme="minorEastAsia" w:hint="eastAsia"/>
          <w:bCs/>
          <w:lang w:val="en-US" w:eastAsia="zh-CN"/>
        </w:rPr>
        <w:t xml:space="preserve">if NR Femto node also uses 28 bits as the Home eNB, </w:t>
      </w:r>
      <w:r w:rsidR="00F43482">
        <w:rPr>
          <w:rFonts w:eastAsiaTheme="minorEastAsia" w:hint="eastAsia"/>
          <w:bCs/>
          <w:lang w:val="en-US" w:eastAsia="zh-CN"/>
        </w:rPr>
        <w:t xml:space="preserve">the NR Femto at most </w:t>
      </w:r>
      <w:r w:rsidR="00DF38FD">
        <w:rPr>
          <w:rFonts w:eastAsiaTheme="minorEastAsia" w:hint="eastAsia"/>
          <w:bCs/>
          <w:lang w:val="en-US" w:eastAsia="zh-CN"/>
        </w:rPr>
        <w:t xml:space="preserve">occupies 1/16 of the </w:t>
      </w:r>
      <w:r w:rsidR="00E90934">
        <w:rPr>
          <w:rFonts w:eastAsiaTheme="minorEastAsia" w:hint="eastAsia"/>
          <w:bCs/>
          <w:lang w:val="en-US" w:eastAsia="zh-CN"/>
        </w:rPr>
        <w:t>space of gNB ID. T</w:t>
      </w:r>
      <w:r w:rsidR="004C2442">
        <w:rPr>
          <w:rFonts w:eastAsiaTheme="minorEastAsia" w:hint="eastAsia"/>
          <w:bCs/>
          <w:lang w:val="en-US" w:eastAsia="zh-CN"/>
        </w:rPr>
        <w:t>hen the</w:t>
      </w:r>
      <w:r w:rsidR="003230B4">
        <w:rPr>
          <w:rFonts w:eastAsiaTheme="minorEastAsia" w:hint="eastAsia"/>
          <w:bCs/>
          <w:lang w:val="en-US" w:eastAsia="zh-CN"/>
        </w:rPr>
        <w:t xml:space="preserve"> global</w:t>
      </w:r>
      <w:r w:rsidR="004C2442">
        <w:rPr>
          <w:rFonts w:eastAsiaTheme="minorEastAsia" w:hint="eastAsia"/>
          <w:bCs/>
          <w:lang w:val="en-US" w:eastAsia="zh-CN"/>
        </w:rPr>
        <w:t xml:space="preserve"> gNB ID can be reused directly to identify the NR Femto node.</w:t>
      </w:r>
    </w:p>
    <w:p w14:paraId="49BE06C5" w14:textId="00B35220" w:rsidR="00965396" w:rsidRPr="00965396" w:rsidRDefault="00FF61DB" w:rsidP="00965396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965396">
        <w:rPr>
          <w:rFonts w:eastAsiaTheme="minorEastAsia" w:hint="eastAsia"/>
          <w:b/>
          <w:lang w:val="en-US" w:eastAsia="zh-CN"/>
        </w:rPr>
        <w:t xml:space="preserve">Proposal 2: </w:t>
      </w:r>
      <w:r w:rsidR="00965396" w:rsidRPr="00965396">
        <w:rPr>
          <w:rFonts w:eastAsiaTheme="minorEastAsia" w:hint="eastAsia"/>
          <w:b/>
          <w:lang w:val="en-US" w:eastAsia="zh-CN"/>
        </w:rPr>
        <w:t>The</w:t>
      </w:r>
      <w:r w:rsidR="003230B4">
        <w:rPr>
          <w:rFonts w:eastAsiaTheme="minorEastAsia" w:hint="eastAsia"/>
          <w:b/>
          <w:lang w:val="en-US" w:eastAsia="zh-CN"/>
        </w:rPr>
        <w:t xml:space="preserve"> global</w:t>
      </w:r>
      <w:r w:rsidR="00965396" w:rsidRPr="00965396">
        <w:rPr>
          <w:rFonts w:eastAsiaTheme="minorEastAsia" w:hint="eastAsia"/>
          <w:b/>
          <w:lang w:val="en-US" w:eastAsia="zh-CN"/>
        </w:rPr>
        <w:t xml:space="preserve"> gNB ID can be reused directly to identify the NR Femto node.</w:t>
      </w:r>
    </w:p>
    <w:p w14:paraId="6742F6AF" w14:textId="1A16949A" w:rsidR="00FF61DB" w:rsidRPr="00965396" w:rsidRDefault="00FF61DB" w:rsidP="00655BF2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</w:p>
    <w:p w14:paraId="6949365D" w14:textId="13D6B3D6" w:rsidR="00B03E72" w:rsidRDefault="00CA3208" w:rsidP="00655BF2">
      <w:pPr>
        <w:spacing w:beforeLines="50" w:before="120" w:after="120"/>
        <w:textAlignment w:val="baseline"/>
        <w:rPr>
          <w:rFonts w:eastAsiaTheme="minorEastAsia"/>
          <w:lang w:eastAsia="zh-CN"/>
        </w:rPr>
      </w:pPr>
      <w:r>
        <w:lastRenderedPageBreak/>
        <w:t>The NR Femto GW appears to the NR Femto node as an AMF</w:t>
      </w:r>
      <w:r>
        <w:rPr>
          <w:rFonts w:eastAsiaTheme="minorEastAsia" w:hint="eastAsia"/>
          <w:lang w:eastAsia="zh-CN"/>
        </w:rPr>
        <w:t xml:space="preserve">, and in legacy, </w:t>
      </w:r>
      <w:r w:rsidRPr="00CA3208">
        <w:rPr>
          <w:rFonts w:eastAsiaTheme="minorEastAsia"/>
          <w:lang w:eastAsia="zh-CN"/>
        </w:rPr>
        <w:t>NG-RAN node</w:t>
      </w:r>
      <w:r>
        <w:rPr>
          <w:rFonts w:eastAsiaTheme="minorEastAsia" w:hint="eastAsia"/>
          <w:lang w:eastAsia="zh-CN"/>
        </w:rPr>
        <w:t xml:space="preserve"> supports connection</w:t>
      </w:r>
      <w:r w:rsidRPr="00CA3208">
        <w:rPr>
          <w:rFonts w:eastAsiaTheme="minorEastAsia"/>
          <w:lang w:eastAsia="zh-CN"/>
        </w:rPr>
        <w:t xml:space="preserve"> to multiple AMFs in the 5GS architecture</w:t>
      </w:r>
      <w:r>
        <w:rPr>
          <w:rFonts w:eastAsiaTheme="minorEastAsia" w:hint="eastAsia"/>
          <w:lang w:eastAsia="zh-CN"/>
        </w:rPr>
        <w:t xml:space="preserve">. However, </w:t>
      </w:r>
      <w:r w:rsidR="000723E9">
        <w:rPr>
          <w:rFonts w:eastAsiaTheme="minorEastAsia" w:hint="eastAsia"/>
          <w:lang w:eastAsia="zh-CN"/>
        </w:rPr>
        <w:t xml:space="preserve">to simplify the </w:t>
      </w:r>
      <w:r w:rsidR="000723E9">
        <w:rPr>
          <w:rFonts w:eastAsiaTheme="minorEastAsia"/>
          <w:lang w:eastAsia="zh-CN"/>
        </w:rPr>
        <w:t>complexity</w:t>
      </w:r>
      <w:r w:rsidR="000723E9">
        <w:rPr>
          <w:rFonts w:eastAsiaTheme="minorEastAsia" w:hint="eastAsia"/>
          <w:lang w:eastAsia="zh-CN"/>
        </w:rPr>
        <w:t xml:space="preserve"> of the NR Femto node and </w:t>
      </w:r>
      <w:r w:rsidR="002678A8">
        <w:rPr>
          <w:rFonts w:eastAsiaTheme="minorEastAsia" w:hint="eastAsia"/>
          <w:lang w:eastAsia="zh-CN"/>
        </w:rPr>
        <w:t xml:space="preserve">reuse LTE HeNB as much as possible, </w:t>
      </w:r>
      <w:r w:rsidR="00603873">
        <w:rPr>
          <w:rFonts w:eastAsiaTheme="minorEastAsia" w:hint="eastAsia"/>
          <w:lang w:eastAsia="zh-CN"/>
        </w:rPr>
        <w:t>a</w:t>
      </w:r>
      <w:r w:rsidR="00603873" w:rsidRPr="00603873">
        <w:rPr>
          <w:rFonts w:eastAsiaTheme="minorEastAsia"/>
          <w:lang w:eastAsia="zh-CN"/>
        </w:rPr>
        <w:t xml:space="preserve"> NR Femto node shall only connect to a single </w:t>
      </w:r>
      <w:r w:rsidR="00603873">
        <w:rPr>
          <w:rFonts w:eastAsiaTheme="minorEastAsia" w:hint="eastAsia"/>
          <w:lang w:eastAsia="zh-CN"/>
        </w:rPr>
        <w:t xml:space="preserve">NR Femto </w:t>
      </w:r>
      <w:r w:rsidR="00603873" w:rsidRPr="00603873">
        <w:rPr>
          <w:rFonts w:eastAsiaTheme="minorEastAsia"/>
          <w:lang w:eastAsia="zh-CN"/>
        </w:rPr>
        <w:t xml:space="preserve">GW at one time, and will not simultaneously connect to another </w:t>
      </w:r>
      <w:r w:rsidR="00603873">
        <w:rPr>
          <w:rFonts w:eastAsiaTheme="minorEastAsia" w:hint="eastAsia"/>
          <w:lang w:eastAsia="zh-CN"/>
        </w:rPr>
        <w:t xml:space="preserve">NR Femto </w:t>
      </w:r>
      <w:r w:rsidR="00603873" w:rsidRPr="00603873">
        <w:rPr>
          <w:rFonts w:eastAsiaTheme="minorEastAsia"/>
          <w:lang w:eastAsia="zh-CN"/>
        </w:rPr>
        <w:t>GW or AMF</w:t>
      </w:r>
      <w:r w:rsidR="00603873">
        <w:rPr>
          <w:rFonts w:eastAsiaTheme="minorEastAsia" w:hint="eastAsia"/>
          <w:lang w:eastAsia="zh-CN"/>
        </w:rPr>
        <w:t xml:space="preserve">, and Xn interface shall not be </w:t>
      </w:r>
      <w:r w:rsidR="00603873">
        <w:rPr>
          <w:rFonts w:hint="eastAsia"/>
        </w:rPr>
        <w:t xml:space="preserve">established between the </w:t>
      </w:r>
      <w:r w:rsidR="00603873">
        <w:rPr>
          <w:rFonts w:eastAsiaTheme="minorEastAsia" w:hint="eastAsia"/>
          <w:lang w:eastAsia="zh-CN"/>
        </w:rPr>
        <w:t xml:space="preserve">NR Femto </w:t>
      </w:r>
      <w:r w:rsidR="00603873">
        <w:rPr>
          <w:rFonts w:hint="eastAsia"/>
        </w:rPr>
        <w:t>GW and other nodes</w:t>
      </w:r>
      <w:r w:rsidR="00603873">
        <w:rPr>
          <w:rFonts w:eastAsiaTheme="minorEastAsia" w:hint="eastAsia"/>
          <w:lang w:eastAsia="zh-CN"/>
        </w:rPr>
        <w:t>.</w:t>
      </w:r>
    </w:p>
    <w:p w14:paraId="06A94C9B" w14:textId="52FAB690" w:rsidR="00065470" w:rsidRPr="00DE5FCC" w:rsidRDefault="00603873" w:rsidP="00655BF2">
      <w:pPr>
        <w:spacing w:beforeLines="50" w:before="120" w:after="120"/>
        <w:textAlignment w:val="baseline"/>
        <w:rPr>
          <w:rFonts w:eastAsiaTheme="minorEastAsia"/>
          <w:b/>
          <w:bCs/>
          <w:lang w:eastAsia="zh-CN"/>
        </w:rPr>
      </w:pPr>
      <w:r w:rsidRPr="00DE5FCC">
        <w:rPr>
          <w:rFonts w:eastAsiaTheme="minorEastAsia" w:hint="eastAsia"/>
          <w:b/>
          <w:bCs/>
          <w:lang w:eastAsia="zh-CN"/>
        </w:rPr>
        <w:t>Proposal 3: A</w:t>
      </w:r>
      <w:r w:rsidRPr="00DE5FCC">
        <w:rPr>
          <w:rFonts w:eastAsiaTheme="minorEastAsia"/>
          <w:b/>
          <w:bCs/>
          <w:lang w:eastAsia="zh-CN"/>
        </w:rPr>
        <w:t xml:space="preserve"> NR Femto node shall only connect to a single </w:t>
      </w:r>
      <w:r w:rsidRPr="00DE5FCC">
        <w:rPr>
          <w:rFonts w:eastAsiaTheme="minorEastAsia" w:hint="eastAsia"/>
          <w:b/>
          <w:bCs/>
          <w:lang w:eastAsia="zh-CN"/>
        </w:rPr>
        <w:t xml:space="preserve">NR Femto </w:t>
      </w:r>
      <w:r w:rsidRPr="00DE5FCC">
        <w:rPr>
          <w:rFonts w:eastAsiaTheme="minorEastAsia"/>
          <w:b/>
          <w:bCs/>
          <w:lang w:eastAsia="zh-CN"/>
        </w:rPr>
        <w:t xml:space="preserve">GW at one time, and will not simultaneously connect to another </w:t>
      </w:r>
      <w:r w:rsidRPr="00DE5FCC">
        <w:rPr>
          <w:rFonts w:eastAsiaTheme="minorEastAsia" w:hint="eastAsia"/>
          <w:b/>
          <w:bCs/>
          <w:lang w:eastAsia="zh-CN"/>
        </w:rPr>
        <w:t xml:space="preserve">NR Femto </w:t>
      </w:r>
      <w:r w:rsidRPr="00DE5FCC">
        <w:rPr>
          <w:rFonts w:eastAsiaTheme="minorEastAsia"/>
          <w:b/>
          <w:bCs/>
          <w:lang w:eastAsia="zh-CN"/>
        </w:rPr>
        <w:t>GW or AMF</w:t>
      </w:r>
      <w:r w:rsidRPr="00DE5FCC">
        <w:rPr>
          <w:rFonts w:eastAsiaTheme="minorEastAsia" w:hint="eastAsia"/>
          <w:b/>
          <w:bCs/>
          <w:lang w:eastAsia="zh-CN"/>
        </w:rPr>
        <w:t>.</w:t>
      </w:r>
    </w:p>
    <w:p w14:paraId="1E334DEB" w14:textId="4D2BE464" w:rsidR="00603873" w:rsidRPr="00DE5FCC" w:rsidRDefault="00603873" w:rsidP="00655BF2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DE5FCC">
        <w:rPr>
          <w:rFonts w:eastAsiaTheme="minorEastAsia" w:hint="eastAsia"/>
          <w:b/>
          <w:bCs/>
          <w:lang w:eastAsia="zh-CN"/>
        </w:rPr>
        <w:t>Proposal 4: Not support Xn interface between NR Femto GW and other nodes.</w:t>
      </w:r>
    </w:p>
    <w:p w14:paraId="3AF0CBB8" w14:textId="67BEF705" w:rsidR="00DC1D06" w:rsidRDefault="00DC1D06" w:rsidP="00DC1D06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specified in TS 38.410, </w:t>
      </w:r>
      <w:r w:rsidRPr="00DC1D06">
        <w:rPr>
          <w:rFonts w:eastAsia="宋体"/>
          <w:lang w:eastAsia="zh-CN"/>
        </w:rPr>
        <w:t>a NAS node selection function is located in the NG-RAN node to determine the AMF association of the UE</w:t>
      </w:r>
      <w:r>
        <w:rPr>
          <w:rFonts w:eastAsia="宋体" w:hint="eastAsia"/>
          <w:lang w:eastAsia="zh-CN"/>
        </w:rPr>
        <w:t xml:space="preserve">. </w:t>
      </w:r>
      <w:r w:rsidR="00320900">
        <w:rPr>
          <w:rFonts w:eastAsia="宋体" w:hint="eastAsia"/>
          <w:lang w:eastAsia="zh-CN"/>
        </w:rPr>
        <w:t>However, as for LTE HeNB, s</w:t>
      </w:r>
      <w:r w:rsidR="00320900" w:rsidRPr="00320900">
        <w:rPr>
          <w:rFonts w:eastAsia="宋体"/>
          <w:lang w:eastAsia="zh-CN"/>
        </w:rPr>
        <w:t>election of an MME at UE attachment is hosted by the HeNB GW instead of the HeNB.</w:t>
      </w:r>
      <w:r w:rsidR="00531798">
        <w:rPr>
          <w:rFonts w:eastAsia="宋体" w:hint="eastAsia"/>
          <w:lang w:eastAsia="zh-CN"/>
        </w:rPr>
        <w:t xml:space="preserve"> </w:t>
      </w:r>
      <w:r w:rsidR="00F8352E">
        <w:rPr>
          <w:rFonts w:eastAsia="宋体" w:hint="eastAsia"/>
          <w:lang w:eastAsia="zh-CN"/>
        </w:rPr>
        <w:t xml:space="preserve">In case of NR Femto node, because NR Femto node is </w:t>
      </w:r>
      <w:r w:rsidR="00A3607E">
        <w:rPr>
          <w:rFonts w:eastAsia="宋体" w:hint="eastAsia"/>
          <w:lang w:eastAsia="zh-CN"/>
        </w:rPr>
        <w:t>a simplified node and may only connect to a single NR Femto GW at one time, then the NNSF function can be located at the NR Femto GW.</w:t>
      </w:r>
    </w:p>
    <w:p w14:paraId="63186BEA" w14:textId="0396E2E3" w:rsidR="00DC1D06" w:rsidRPr="00830354" w:rsidRDefault="00A3607E" w:rsidP="006A0229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CE64D4">
        <w:rPr>
          <w:rFonts w:eastAsia="宋体" w:hint="eastAsia"/>
          <w:b/>
          <w:bCs/>
          <w:lang w:eastAsia="zh-CN"/>
        </w:rPr>
        <w:t xml:space="preserve">Proposal 5: NNSF function is </w:t>
      </w:r>
      <w:r w:rsidRPr="00CE64D4">
        <w:rPr>
          <w:rFonts w:eastAsia="宋体"/>
          <w:b/>
          <w:bCs/>
          <w:lang w:eastAsia="zh-CN"/>
        </w:rPr>
        <w:t>located</w:t>
      </w:r>
      <w:r w:rsidRPr="00CE64D4">
        <w:rPr>
          <w:rFonts w:eastAsia="宋体" w:hint="eastAsia"/>
          <w:b/>
          <w:bCs/>
          <w:lang w:eastAsia="zh-CN"/>
        </w:rPr>
        <w:t xml:space="preserve"> at the NR Femto GW.</w:t>
      </w:r>
    </w:p>
    <w:p w14:paraId="2F0AA93F" w14:textId="0FDEB5EE" w:rsidR="003C4B3D" w:rsidRDefault="00970740" w:rsidP="00655BF2">
      <w:pPr>
        <w:spacing w:beforeLines="50" w:before="120" w:after="120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As concluded in TR 38.799, </w:t>
      </w:r>
      <w:r w:rsidR="006D262A">
        <w:rPr>
          <w:rFonts w:eastAsia="宋体" w:hint="eastAsia"/>
          <w:lang w:eastAsia="zh-CN"/>
        </w:rPr>
        <w:t xml:space="preserve">NR Femto node can </w:t>
      </w:r>
      <w:r w:rsidR="006D262A">
        <w:t>support operating in open, hybrid and closed modes reusing existing CAG functionality</w:t>
      </w:r>
      <w:r w:rsidR="006D262A">
        <w:rPr>
          <w:rFonts w:eastAsiaTheme="minorEastAsia" w:hint="eastAsia"/>
          <w:lang w:eastAsia="zh-CN"/>
        </w:rPr>
        <w:t>.</w:t>
      </w:r>
      <w:r w:rsidR="002E4815">
        <w:rPr>
          <w:rFonts w:eastAsiaTheme="minorEastAsia" w:hint="eastAsia"/>
          <w:lang w:eastAsia="zh-CN"/>
        </w:rPr>
        <w:t xml:space="preserve"> </w:t>
      </w:r>
    </w:p>
    <w:p w14:paraId="1726A9E7" w14:textId="152D0589" w:rsidR="00785C74" w:rsidRPr="00687F34" w:rsidRDefault="00785C74" w:rsidP="00655BF2">
      <w:pPr>
        <w:spacing w:beforeLines="50"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access</w:t>
      </w:r>
      <w:r>
        <w:rPr>
          <w:rFonts w:eastAsiaTheme="minorEastAsia" w:hint="eastAsia"/>
          <w:lang w:eastAsia="zh-CN"/>
        </w:rPr>
        <w:t xml:space="preserve"> control</w:t>
      </w:r>
      <w:r w:rsidR="004A4C11">
        <w:rPr>
          <w:rFonts w:eastAsiaTheme="minorEastAsia" w:hint="eastAsia"/>
          <w:lang w:eastAsia="zh-CN"/>
        </w:rPr>
        <w:t>, the open</w:t>
      </w:r>
      <w:r w:rsidR="004A4C11" w:rsidRPr="007365E9">
        <w:rPr>
          <w:lang w:eastAsia="zh-CN"/>
        </w:rPr>
        <w:t>, hybrid and closed</w:t>
      </w:r>
      <w:r w:rsidR="004A4C11">
        <w:rPr>
          <w:lang w:eastAsia="zh-CN"/>
        </w:rPr>
        <w:t xml:space="preserve"> access mode</w:t>
      </w:r>
      <w:r w:rsidR="004A4C11">
        <w:rPr>
          <w:rFonts w:eastAsiaTheme="minorEastAsia" w:hint="eastAsia"/>
          <w:lang w:eastAsia="zh-CN"/>
        </w:rPr>
        <w:t xml:space="preserve"> can be supported as </w:t>
      </w:r>
      <w:r w:rsidR="00687F34">
        <w:rPr>
          <w:rFonts w:eastAsiaTheme="minorEastAsia"/>
          <w:lang w:eastAsia="zh-CN"/>
        </w:rPr>
        <w:t>specified</w:t>
      </w:r>
      <w:r w:rsidR="00687F34">
        <w:rPr>
          <w:rFonts w:eastAsiaTheme="minorEastAsia" w:hint="eastAsia"/>
          <w:lang w:eastAsia="zh-CN"/>
        </w:rPr>
        <w:t xml:space="preserve"> in </w:t>
      </w:r>
      <w:r w:rsidR="00687F34">
        <w:rPr>
          <w:rFonts w:eastAsiaTheme="minorEastAsia"/>
          <w:lang w:eastAsia="zh-CN"/>
        </w:rPr>
        <w:t>the</w:t>
      </w:r>
      <w:r w:rsidR="00687F34">
        <w:rPr>
          <w:rFonts w:eastAsiaTheme="minorEastAsia" w:hint="eastAsia"/>
          <w:lang w:eastAsia="zh-CN"/>
        </w:rPr>
        <w:t xml:space="preserve"> TR 38.799.</w:t>
      </w:r>
    </w:p>
    <w:tbl>
      <w:tblPr>
        <w:tblW w:w="9532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2"/>
      </w:tblGrid>
      <w:tr w:rsidR="00785C74" w:rsidRPr="009F008F" w14:paraId="64BEFCED" w14:textId="77777777" w:rsidTr="009F008F">
        <w:trPr>
          <w:trHeight w:val="1380"/>
        </w:trPr>
        <w:tc>
          <w:tcPr>
            <w:tcW w:w="9532" w:type="dxa"/>
          </w:tcPr>
          <w:p w14:paraId="333A8884" w14:textId="77777777" w:rsidR="00785C74" w:rsidRDefault="00785C74" w:rsidP="00785C74">
            <w:pPr>
              <w:pStyle w:val="Proposal"/>
              <w:numPr>
                <w:ilvl w:val="0"/>
                <w:numId w:val="0"/>
              </w:numPr>
              <w:rPr>
                <w:b w:val="0"/>
                <w:lang w:eastAsia="zh-CN"/>
              </w:rPr>
            </w:pPr>
            <w:bookmarkStart w:id="86" w:name="OLE_LINK12"/>
            <w:r>
              <w:rPr>
                <w:b w:val="0"/>
                <w:lang w:eastAsia="zh-CN"/>
              </w:rPr>
              <w:t xml:space="preserve">With the existing CAG mechanism, </w:t>
            </w:r>
            <w:r w:rsidRPr="007365E9">
              <w:rPr>
                <w:b w:val="0"/>
                <w:lang w:eastAsia="zh-CN"/>
              </w:rPr>
              <w:t>the open, hybrid and closed</w:t>
            </w:r>
            <w:r>
              <w:rPr>
                <w:b w:val="0"/>
                <w:lang w:eastAsia="zh-CN"/>
              </w:rPr>
              <w:t xml:space="preserve"> access mode, can be supported as follows: </w:t>
            </w:r>
          </w:p>
          <w:p w14:paraId="6793F988" w14:textId="77777777" w:rsidR="00785C74" w:rsidRDefault="00785C74" w:rsidP="00785C74">
            <w:pPr>
              <w:pStyle w:val="B1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 w:rsidRPr="007365E9">
              <w:rPr>
                <w:rFonts w:eastAsia="宋体"/>
              </w:rPr>
              <w:t>To support the open access mode: The NR Femto</w:t>
            </w:r>
            <w:r>
              <w:rPr>
                <w:rFonts w:eastAsia="宋体" w:hint="eastAsia"/>
              </w:rPr>
              <w:t xml:space="preserve"> node</w:t>
            </w:r>
            <w:r w:rsidRPr="007365E9">
              <w:rPr>
                <w:rFonts w:eastAsia="宋体"/>
              </w:rPr>
              <w:t xml:space="preserve"> activates a PLMN cell, which can be accessed by legacy UE without access control</w:t>
            </w:r>
            <w:r>
              <w:rPr>
                <w:rFonts w:eastAsia="宋体"/>
              </w:rPr>
              <w:t xml:space="preserve"> of CAG</w:t>
            </w:r>
            <w:r w:rsidRPr="007365E9">
              <w:rPr>
                <w:rFonts w:eastAsia="宋体"/>
              </w:rPr>
              <w:t>.</w:t>
            </w:r>
          </w:p>
          <w:p w14:paraId="32D8BE7C" w14:textId="77777777" w:rsidR="00785C74" w:rsidRDefault="00785C74" w:rsidP="00785C74">
            <w:pPr>
              <w:pStyle w:val="B1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 w:rsidRPr="007365E9">
              <w:rPr>
                <w:rFonts w:eastAsia="宋体"/>
              </w:rPr>
              <w:t xml:space="preserve">To support the hybrid access mode: The NR Femto </w:t>
            </w:r>
            <w:r>
              <w:rPr>
                <w:rFonts w:eastAsia="宋体"/>
              </w:rPr>
              <w:t xml:space="preserve">activates a </w:t>
            </w:r>
            <w:r w:rsidRPr="007365E9">
              <w:rPr>
                <w:rFonts w:eastAsia="宋体"/>
              </w:rPr>
              <w:t>cell shared by both PLMN and CAG, through broadcast</w:t>
            </w:r>
            <w:r>
              <w:rPr>
                <w:rFonts w:eastAsia="宋体"/>
              </w:rPr>
              <w:t>ing</w:t>
            </w:r>
            <w:r w:rsidRPr="007365E9">
              <w:rPr>
                <w:rFonts w:eastAsia="宋体"/>
              </w:rPr>
              <w:t xml:space="preserve"> both the </w:t>
            </w:r>
            <w:r w:rsidRPr="007365E9">
              <w:rPr>
                <w:i/>
              </w:rPr>
              <w:t>plmn-IdentityInfoList</w:t>
            </w:r>
            <w:r w:rsidRPr="007365E9">
              <w:t xml:space="preserve"> and the </w:t>
            </w:r>
            <w:r w:rsidRPr="007365E9">
              <w:rPr>
                <w:i/>
              </w:rPr>
              <w:t>npn-IdentityInfoList-r16</w:t>
            </w:r>
            <w:r w:rsidRPr="007365E9">
              <w:t xml:space="preserve"> in the SIB1</w:t>
            </w:r>
            <w:r w:rsidRPr="007365E9">
              <w:rPr>
                <w:rFonts w:eastAsia="宋体"/>
              </w:rPr>
              <w:t xml:space="preserve">, but without the </w:t>
            </w:r>
            <w:r w:rsidRPr="007365E9">
              <w:rPr>
                <w:i/>
              </w:rPr>
              <w:t>cellReservedForOtherUse</w:t>
            </w:r>
            <w:r w:rsidRPr="007365E9">
              <w:rPr>
                <w:rFonts w:eastAsia="宋体"/>
              </w:rPr>
              <w:t xml:space="preserve">. Then, this cell is accessible </w:t>
            </w:r>
            <w:r>
              <w:rPr>
                <w:rFonts w:eastAsia="宋体"/>
              </w:rPr>
              <w:t xml:space="preserve">to </w:t>
            </w:r>
            <w:r w:rsidRPr="007365E9">
              <w:rPr>
                <w:rFonts w:eastAsia="宋体"/>
              </w:rPr>
              <w:t>UE</w:t>
            </w:r>
            <w:r>
              <w:rPr>
                <w:rFonts w:eastAsia="宋体"/>
              </w:rPr>
              <w:t>s</w:t>
            </w:r>
            <w:r w:rsidRPr="007365E9">
              <w:rPr>
                <w:rFonts w:eastAsia="宋体"/>
              </w:rPr>
              <w:t xml:space="preserve"> wh</w:t>
            </w:r>
            <w:r>
              <w:rPr>
                <w:rFonts w:eastAsia="宋体"/>
              </w:rPr>
              <w:t>ich have the</w:t>
            </w:r>
            <w:r w:rsidRPr="007365E9">
              <w:rPr>
                <w:rFonts w:eastAsia="宋体"/>
              </w:rPr>
              <w:t xml:space="preserve"> allowed CAG list includ</w:t>
            </w:r>
            <w:r>
              <w:rPr>
                <w:rFonts w:eastAsia="宋体"/>
              </w:rPr>
              <w:t>ing</w:t>
            </w:r>
            <w:r w:rsidRPr="007365E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a CA</w:t>
            </w:r>
            <w:r>
              <w:rPr>
                <w:rFonts w:eastAsia="宋体" w:hint="eastAsia"/>
              </w:rPr>
              <w:t>G-ID</w:t>
            </w:r>
            <w:r>
              <w:rPr>
                <w:rFonts w:eastAsia="宋体"/>
              </w:rPr>
              <w:t xml:space="preserve"> broadcasted by the cell</w:t>
            </w:r>
            <w:r w:rsidRPr="007365E9">
              <w:rPr>
                <w:rFonts w:eastAsia="宋体"/>
              </w:rPr>
              <w:t xml:space="preserve">. For the legacy UE not supporting CAG, this cell is viewed as a normal PLMN cell. </w:t>
            </w:r>
          </w:p>
          <w:p w14:paraId="36BF5224" w14:textId="4CA37FE9" w:rsidR="00785C74" w:rsidRPr="00785C74" w:rsidRDefault="00785C74" w:rsidP="00785C74">
            <w:pPr>
              <w:pStyle w:val="B1"/>
              <w:textAlignment w:val="baseline"/>
              <w:rPr>
                <w:b/>
                <w:lang w:eastAsia="ja-JP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 w:rsidRPr="007365E9">
              <w:rPr>
                <w:rFonts w:eastAsia="宋体"/>
              </w:rPr>
              <w:t>To support the</w:t>
            </w:r>
            <w:r w:rsidRPr="007365E9" w:rsidDel="00BD6E38">
              <w:rPr>
                <w:rFonts w:eastAsia="宋体"/>
              </w:rPr>
              <w:t xml:space="preserve"> </w:t>
            </w:r>
            <w:r w:rsidRPr="007365E9">
              <w:rPr>
                <w:rFonts w:eastAsia="宋体"/>
              </w:rPr>
              <w:t>closed access mode: The NR Femto</w:t>
            </w:r>
            <w:r>
              <w:rPr>
                <w:rFonts w:eastAsia="宋体" w:hint="eastAsia"/>
              </w:rPr>
              <w:t xml:space="preserve"> node</w:t>
            </w:r>
            <w:r w:rsidRPr="007365E9" w:rsidDel="00AF309E">
              <w:rPr>
                <w:rFonts w:eastAsia="宋体"/>
              </w:rPr>
              <w:t xml:space="preserve"> </w:t>
            </w:r>
            <w:r w:rsidRPr="007365E9">
              <w:rPr>
                <w:rFonts w:eastAsia="宋体"/>
              </w:rPr>
              <w:t>activates an NPN-only cell by broadcasting the</w:t>
            </w:r>
            <w:r w:rsidRPr="007365E9">
              <w:rPr>
                <w:i/>
              </w:rPr>
              <w:t xml:space="preserve"> cellReservedForOtherUse IE </w:t>
            </w:r>
            <w:r w:rsidRPr="007365E9">
              <w:rPr>
                <w:rFonts w:eastAsia="宋体"/>
              </w:rPr>
              <w:t>with value “</w:t>
            </w:r>
            <w:r w:rsidRPr="007365E9">
              <w:rPr>
                <w:rFonts w:eastAsia="宋体" w:hint="eastAsia"/>
              </w:rPr>
              <w:t>true</w:t>
            </w:r>
            <w:r w:rsidRPr="007365E9">
              <w:rPr>
                <w:rFonts w:eastAsia="宋体"/>
              </w:rPr>
              <w:t>”, then this cell can only be accessed by the UE</w:t>
            </w:r>
            <w:r>
              <w:rPr>
                <w:rFonts w:eastAsia="宋体"/>
              </w:rPr>
              <w:t>s</w:t>
            </w:r>
            <w:r w:rsidRPr="007365E9">
              <w:rPr>
                <w:rFonts w:eastAsia="宋体"/>
              </w:rPr>
              <w:t xml:space="preserve"> whose allowed CAG list includes a CAG-ID broadcasted by the cell</w:t>
            </w:r>
            <w:r>
              <w:rPr>
                <w:rFonts w:eastAsia="宋体"/>
              </w:rPr>
              <w:t>.</w:t>
            </w:r>
            <w:bookmarkEnd w:id="86"/>
          </w:p>
        </w:tc>
      </w:tr>
    </w:tbl>
    <w:p w14:paraId="4DB409E0" w14:textId="234D4271" w:rsidR="00617CEB" w:rsidRDefault="009C3BCD" w:rsidP="00EB388A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While for </w:t>
      </w:r>
      <w:r w:rsidR="00920E1E">
        <w:rPr>
          <w:rFonts w:eastAsia="宋体" w:hint="eastAsia"/>
          <w:lang w:eastAsia="zh-CN"/>
        </w:rPr>
        <w:t>mobility</w:t>
      </w:r>
      <w:r w:rsidR="00A779A0">
        <w:rPr>
          <w:rFonts w:eastAsia="宋体" w:hint="eastAsia"/>
          <w:lang w:eastAsia="zh-CN"/>
        </w:rPr>
        <w:t xml:space="preserve"> of NR Femto, </w:t>
      </w:r>
      <w:r w:rsidR="00CC3A94">
        <w:rPr>
          <w:rFonts w:eastAsia="宋体"/>
          <w:lang w:eastAsia="zh-CN"/>
        </w:rPr>
        <w:t>following</w:t>
      </w:r>
      <w:r w:rsidR="00CC3A94">
        <w:rPr>
          <w:rFonts w:eastAsia="宋体" w:hint="eastAsia"/>
          <w:lang w:eastAsia="zh-CN"/>
        </w:rPr>
        <w:t xml:space="preserve"> </w:t>
      </w:r>
      <w:r w:rsidR="007D2DD9" w:rsidRPr="007D2DD9">
        <w:rPr>
          <w:rFonts w:eastAsia="宋体"/>
          <w:lang w:eastAsia="zh-CN"/>
        </w:rPr>
        <w:t>X</w:t>
      </w:r>
      <w:r w:rsidR="009D1ED4">
        <w:rPr>
          <w:rFonts w:eastAsia="宋体" w:hint="eastAsia"/>
          <w:lang w:eastAsia="zh-CN"/>
        </w:rPr>
        <w:t>n</w:t>
      </w:r>
      <w:r w:rsidR="007D2DD9" w:rsidRPr="007D2DD9">
        <w:rPr>
          <w:rFonts w:eastAsia="宋体"/>
          <w:lang w:eastAsia="zh-CN"/>
        </w:rPr>
        <w:t xml:space="preserve">-based </w:t>
      </w:r>
      <w:r w:rsidR="007D2DD9">
        <w:rPr>
          <w:rFonts w:eastAsia="宋体" w:hint="eastAsia"/>
          <w:lang w:eastAsia="zh-CN"/>
        </w:rPr>
        <w:t xml:space="preserve">handover </w:t>
      </w:r>
      <w:r w:rsidR="007D2DD9">
        <w:rPr>
          <w:rFonts w:eastAsia="宋体"/>
          <w:lang w:eastAsia="zh-CN"/>
        </w:rPr>
        <w:t>scenarios</w:t>
      </w:r>
      <w:r w:rsidR="007D2DD9">
        <w:rPr>
          <w:rFonts w:eastAsia="宋体" w:hint="eastAsia"/>
          <w:lang w:eastAsia="zh-CN"/>
        </w:rPr>
        <w:t xml:space="preserve"> can be supported as LTE HeNB.</w:t>
      </w:r>
    </w:p>
    <w:p w14:paraId="0A57C7C5" w14:textId="186BBB3F" w:rsidR="007D2DD9" w:rsidRDefault="007D2DD9" w:rsidP="007D2DD9">
      <w:pPr>
        <w:pStyle w:val="B1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-  </w:t>
      </w:r>
      <w:r>
        <w:rPr>
          <w:sz w:val="20"/>
          <w:szCs w:val="20"/>
        </w:rPr>
        <w:t>gNB or any NR Femto node -&gt; open access NR Femto node</w:t>
      </w:r>
    </w:p>
    <w:p w14:paraId="64978DA2" w14:textId="1C9A7ECF" w:rsidR="007D2DD9" w:rsidRDefault="007D2DD9" w:rsidP="007D2DD9">
      <w:pPr>
        <w:pStyle w:val="B1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-  </w:t>
      </w:r>
      <w:r>
        <w:rPr>
          <w:sz w:val="20"/>
          <w:szCs w:val="20"/>
        </w:rPr>
        <w:t>gNB or any NR Femto node -&gt; hybrid access NR Femto node</w:t>
      </w:r>
    </w:p>
    <w:p w14:paraId="25215B1E" w14:textId="0EA1A93C" w:rsidR="007D2DD9" w:rsidRDefault="007D2DD9" w:rsidP="007D2DD9">
      <w:pPr>
        <w:pStyle w:val="B1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-  </w:t>
      </w:r>
      <w:r>
        <w:rPr>
          <w:sz w:val="20"/>
          <w:szCs w:val="20"/>
        </w:rPr>
        <w:t>Hybrid access NR Femto node or closed access NR Femto node -&gt; closed access NR Femto node</w:t>
      </w:r>
    </w:p>
    <w:p w14:paraId="0BB14A85" w14:textId="18F6975E" w:rsidR="007D2DD9" w:rsidRDefault="007D2DD9" w:rsidP="007D2DD9">
      <w:pPr>
        <w:pStyle w:val="B1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-  </w:t>
      </w:r>
      <w:r>
        <w:rPr>
          <w:sz w:val="20"/>
          <w:szCs w:val="20"/>
        </w:rPr>
        <w:t>Any NR Femto node -&gt; gNB</w:t>
      </w:r>
    </w:p>
    <w:p w14:paraId="7DB0F41A" w14:textId="5B386953" w:rsidR="00746BF1" w:rsidRDefault="00746BF1" w:rsidP="00746BF1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835283">
        <w:rPr>
          <w:rFonts w:eastAsia="宋体" w:hint="eastAsia"/>
          <w:b/>
          <w:bCs/>
          <w:lang w:eastAsia="zh-CN"/>
        </w:rPr>
        <w:t xml:space="preserve">Proposal </w:t>
      </w:r>
      <w:r w:rsidR="006C2FC4">
        <w:rPr>
          <w:rFonts w:eastAsia="宋体" w:hint="eastAsia"/>
          <w:b/>
          <w:bCs/>
          <w:lang w:eastAsia="zh-CN"/>
        </w:rPr>
        <w:t>6</w:t>
      </w:r>
      <w:r w:rsidRPr="00835283"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Support following Xn-based handover scenarios for NR Femto.</w:t>
      </w:r>
    </w:p>
    <w:p w14:paraId="7AB0DA7A" w14:textId="77777777" w:rsidR="00746BF1" w:rsidRPr="00746BF1" w:rsidRDefault="00746BF1" w:rsidP="00746BF1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gNB or any NR Femto node -&gt; open access NR Femto node</w:t>
      </w:r>
    </w:p>
    <w:p w14:paraId="6DBA83F6" w14:textId="77777777" w:rsidR="00746BF1" w:rsidRPr="00746BF1" w:rsidRDefault="00746BF1" w:rsidP="00746BF1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gNB or any NR Femto node -&gt; hybrid access NR Femto node</w:t>
      </w:r>
    </w:p>
    <w:p w14:paraId="27656822" w14:textId="77777777" w:rsidR="00746BF1" w:rsidRPr="00746BF1" w:rsidRDefault="00746BF1" w:rsidP="00746BF1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Hybrid access NR Femto node or closed access NR Femto node -&gt; closed access NR Femto node</w:t>
      </w:r>
    </w:p>
    <w:p w14:paraId="7858AC40" w14:textId="77777777" w:rsidR="00746BF1" w:rsidRPr="00746BF1" w:rsidRDefault="00746BF1" w:rsidP="00746BF1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Any NR Femto node -&gt; gNB</w:t>
      </w:r>
    </w:p>
    <w:p w14:paraId="678F5712" w14:textId="7E355EED" w:rsidR="00591DBD" w:rsidRDefault="00591DBD" w:rsidP="007D2DD9">
      <w:pPr>
        <w:pStyle w:val="af3"/>
        <w:spacing w:before="0" w:beforeAutospacing="0" w:after="18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However, for the UE using CAG, it can be </w:t>
      </w:r>
      <w:r w:rsidRPr="00591DBD">
        <w:rPr>
          <w:rFonts w:ascii="Times New Roman" w:hAnsi="Times New Roman" w:cs="Times New Roman"/>
          <w:sz w:val="20"/>
          <w:szCs w:val="20"/>
        </w:rPr>
        <w:t>configured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91DBD">
        <w:rPr>
          <w:rFonts w:ascii="Times New Roman" w:hAnsi="Times New Roman" w:cs="Times New Roman"/>
          <w:sz w:val="20"/>
          <w:szCs w:val="20"/>
        </w:rPr>
        <w:t>an Allowed CAG list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optional a </w:t>
      </w:r>
      <w:r w:rsidRPr="00591DBD">
        <w:rPr>
          <w:rFonts w:ascii="Times New Roman" w:hAnsi="Times New Roman" w:cs="Times New Roman"/>
          <w:sz w:val="20"/>
          <w:szCs w:val="20"/>
        </w:rPr>
        <w:t>CAG-only indication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which indicates </w:t>
      </w:r>
      <w:r w:rsidRPr="00591DBD">
        <w:rPr>
          <w:rFonts w:ascii="Times New Roman" w:hAnsi="Times New Roman" w:cs="Times New Roman"/>
          <w:sz w:val="20"/>
          <w:szCs w:val="20"/>
        </w:rPr>
        <w:t>whether the UE is only allowed to access 5GS via CAG cells</w:t>
      </w:r>
      <w:r>
        <w:rPr>
          <w:rFonts w:ascii="Times New Roman" w:hAnsi="Times New Roman" w:cs="Times New Roman" w:hint="eastAsia"/>
          <w:sz w:val="20"/>
          <w:szCs w:val="20"/>
        </w:rPr>
        <w:t xml:space="preserve">. Then for the UE handover </w:t>
      </w:r>
      <w:r w:rsidR="005A3AA4"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 w:hint="eastAsia"/>
          <w:sz w:val="20"/>
          <w:szCs w:val="20"/>
        </w:rPr>
        <w:t xml:space="preserve"> NR Femto, </w:t>
      </w:r>
      <w:r w:rsidR="00083BA0">
        <w:rPr>
          <w:rFonts w:ascii="Times New Roman" w:hAnsi="Times New Roman" w:cs="Times New Roman" w:hint="eastAsia"/>
          <w:sz w:val="20"/>
          <w:szCs w:val="20"/>
        </w:rPr>
        <w:t>the handover cannot be supported if the target cell is a non-CAG cell.</w:t>
      </w:r>
    </w:p>
    <w:p w14:paraId="27688497" w14:textId="7A2D0290" w:rsidR="0051529B" w:rsidRPr="005A3AA4" w:rsidRDefault="0051529B" w:rsidP="007D2DD9">
      <w:pPr>
        <w:pStyle w:val="af3"/>
        <w:spacing w:before="0" w:beforeAutospacing="0" w:after="180" w:afterAutospacing="0"/>
        <w:rPr>
          <w:rFonts w:ascii="Times New Roman" w:hAnsi="Times New Roman" w:cs="Times New Roman"/>
          <w:b/>
          <w:bCs/>
          <w:sz w:val="20"/>
          <w:szCs w:val="20"/>
        </w:rPr>
      </w:pPr>
      <w:r w:rsidRPr="005A3AA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Proposal </w:t>
      </w:r>
      <w:r w:rsidR="00DD392B">
        <w:rPr>
          <w:rFonts w:ascii="Times New Roman" w:hAnsi="Times New Roman" w:cs="Times New Roman" w:hint="eastAsia"/>
          <w:b/>
          <w:bCs/>
          <w:sz w:val="20"/>
          <w:szCs w:val="20"/>
        </w:rPr>
        <w:t>7</w:t>
      </w:r>
      <w:r w:rsidRPr="005A3AA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</w:t>
      </w:r>
      <w:r w:rsidR="005A3AA4" w:rsidRPr="005A3AA4">
        <w:rPr>
          <w:rFonts w:ascii="Times New Roman" w:hAnsi="Times New Roman" w:cs="Times New Roman" w:hint="eastAsia"/>
          <w:b/>
          <w:bCs/>
          <w:sz w:val="20"/>
          <w:szCs w:val="20"/>
        </w:rPr>
        <w:t>F</w:t>
      </w:r>
      <w:r w:rsidR="005A3AA4" w:rsidRPr="005A3AA4">
        <w:rPr>
          <w:rFonts w:ascii="Times New Roman" w:hAnsi="Times New Roman" w:cs="Times New Roman"/>
          <w:b/>
          <w:bCs/>
          <w:sz w:val="20"/>
          <w:szCs w:val="20"/>
        </w:rPr>
        <w:t>or the UE handover of NR Femto, the handover cannot be supported if the target cell is a non-CAG cell.</w:t>
      </w:r>
    </w:p>
    <w:p w14:paraId="03A7C0E6" w14:textId="3E2BC4C9" w:rsidR="00591DBD" w:rsidRDefault="00733D81" w:rsidP="007D2DD9">
      <w:pPr>
        <w:pStyle w:val="af3"/>
        <w:spacing w:before="0" w:beforeAutospacing="0" w:after="18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addition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as in LTE HeNB, </w:t>
      </w:r>
      <w:r w:rsidR="00A31AED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A31AED" w:rsidRPr="00A31AED">
        <w:rPr>
          <w:rFonts w:ascii="Times New Roman" w:hAnsi="Times New Roman" w:cs="Times New Roman"/>
          <w:sz w:val="20"/>
          <w:szCs w:val="20"/>
        </w:rPr>
        <w:t>proximity indication</w:t>
      </w:r>
      <w:r w:rsidR="00A31AED">
        <w:rPr>
          <w:rFonts w:ascii="Times New Roman" w:hAnsi="Times New Roman" w:cs="Times New Roman" w:hint="eastAsia"/>
          <w:sz w:val="20"/>
          <w:szCs w:val="20"/>
        </w:rPr>
        <w:t xml:space="preserve"> was introduced for </w:t>
      </w:r>
      <w:r w:rsidR="00B62EBD">
        <w:rPr>
          <w:rFonts w:ascii="Times New Roman" w:hAnsi="Times New Roman" w:cs="Times New Roman" w:hint="eastAsia"/>
          <w:sz w:val="20"/>
          <w:szCs w:val="20"/>
        </w:rPr>
        <w:t>mobility of hybrid cell</w:t>
      </w:r>
      <w:r w:rsidR="00A31AED">
        <w:rPr>
          <w:rFonts w:ascii="Times New Roman" w:hAnsi="Times New Roman" w:cs="Times New Roman" w:hint="eastAsia"/>
          <w:sz w:val="20"/>
          <w:szCs w:val="20"/>
        </w:rPr>
        <w:t>.</w:t>
      </w:r>
      <w:r w:rsidR="00B62EBD">
        <w:rPr>
          <w:rFonts w:ascii="Times New Roman" w:hAnsi="Times New Roman" w:cs="Times New Roman" w:hint="eastAsia"/>
          <w:sz w:val="20"/>
          <w:szCs w:val="20"/>
        </w:rPr>
        <w:t xml:space="preserve"> However, </w:t>
      </w:r>
      <w:r w:rsidR="00B62EBD" w:rsidRPr="00B62EBD">
        <w:rPr>
          <w:rFonts w:ascii="Times New Roman" w:hAnsi="Times New Roman" w:cs="Times New Roman"/>
          <w:sz w:val="20"/>
          <w:szCs w:val="20"/>
        </w:rPr>
        <w:t>only stage 2 impact is expected on this objective</w:t>
      </w:r>
      <w:r w:rsidR="00B62EBD">
        <w:rPr>
          <w:rFonts w:ascii="Times New Roman" w:hAnsi="Times New Roman" w:cs="Times New Roman" w:hint="eastAsia"/>
          <w:sz w:val="20"/>
          <w:szCs w:val="20"/>
        </w:rPr>
        <w:t xml:space="preserve">. Then, we suggest to not introduce the </w:t>
      </w:r>
      <w:r w:rsidR="00B62EBD" w:rsidRPr="00A31AED">
        <w:rPr>
          <w:rFonts w:ascii="Times New Roman" w:hAnsi="Times New Roman" w:cs="Times New Roman"/>
          <w:sz w:val="20"/>
          <w:szCs w:val="20"/>
        </w:rPr>
        <w:t>proximity indication</w:t>
      </w:r>
      <w:r w:rsidR="00B62EBD">
        <w:rPr>
          <w:rFonts w:ascii="Times New Roman" w:hAnsi="Times New Roman" w:cs="Times New Roman" w:hint="eastAsia"/>
          <w:sz w:val="20"/>
          <w:szCs w:val="20"/>
        </w:rPr>
        <w:t xml:space="preserve"> for NR Femto in this release.</w:t>
      </w:r>
    </w:p>
    <w:p w14:paraId="6FD1A0D4" w14:textId="3CDB0253" w:rsidR="001459E5" w:rsidRPr="006E3169" w:rsidRDefault="00B62EBD" w:rsidP="007D2DD9">
      <w:pPr>
        <w:pStyle w:val="af3"/>
        <w:spacing w:before="0" w:beforeAutospacing="0" w:after="180" w:afterAutospacing="0"/>
        <w:rPr>
          <w:rFonts w:ascii="Times New Roman" w:hAnsi="Times New Roman" w:cs="Times New Roman"/>
          <w:b/>
          <w:bCs/>
          <w:sz w:val="20"/>
          <w:szCs w:val="20"/>
        </w:rPr>
      </w:pPr>
      <w:r w:rsidRPr="006E3169"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 xml:space="preserve">Proposal </w:t>
      </w:r>
      <w:r w:rsidR="00DD392B">
        <w:rPr>
          <w:rFonts w:ascii="Times New Roman" w:hAnsi="Times New Roman" w:cs="Times New Roman" w:hint="eastAsia"/>
          <w:b/>
          <w:bCs/>
          <w:sz w:val="20"/>
          <w:szCs w:val="20"/>
        </w:rPr>
        <w:t>8</w:t>
      </w:r>
      <w:r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</w:t>
      </w:r>
      <w:r w:rsidR="0029484D"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Not introduce the </w:t>
      </w:r>
      <w:r w:rsidR="0029484D" w:rsidRPr="006E3169">
        <w:rPr>
          <w:rFonts w:ascii="Times New Roman" w:hAnsi="Times New Roman" w:cs="Times New Roman"/>
          <w:b/>
          <w:bCs/>
          <w:sz w:val="20"/>
          <w:szCs w:val="20"/>
        </w:rPr>
        <w:t>proximity indication</w:t>
      </w:r>
      <w:r w:rsidR="0029484D"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NR Femto.</w:t>
      </w:r>
    </w:p>
    <w:bookmarkEnd w:id="3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535D5F34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C46B9A">
        <w:rPr>
          <w:rFonts w:eastAsia="宋体"/>
          <w:lang w:eastAsia="zh-CN"/>
        </w:rPr>
        <w:t>architecture</w:t>
      </w:r>
      <w:r w:rsidR="00C46B9A">
        <w:rPr>
          <w:rFonts w:eastAsia="宋体" w:hint="eastAsia"/>
          <w:lang w:eastAsia="zh-CN"/>
        </w:rPr>
        <w:t xml:space="preserve">, </w:t>
      </w:r>
      <w:r w:rsidR="000641AF">
        <w:rPr>
          <w:rFonts w:eastAsia="宋体"/>
        </w:rPr>
        <w:t>access control and handover mechanisms</w:t>
      </w:r>
      <w:r w:rsidR="00C00D6D">
        <w:rPr>
          <w:rFonts w:eastAsia="宋体"/>
        </w:rPr>
        <w:t xml:space="preserve"> for </w:t>
      </w:r>
      <w:r w:rsidR="000F1C49">
        <w:rPr>
          <w:rFonts w:eastAsia="宋体"/>
        </w:rPr>
        <w:t>NR Femto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3D00B6D1" w14:textId="43161D6C" w:rsidR="00DD392B" w:rsidRPr="005E39D7" w:rsidRDefault="00DD392B" w:rsidP="00DD392B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5E39D7">
        <w:rPr>
          <w:rFonts w:eastAsiaTheme="minorEastAsia" w:hint="eastAsia"/>
          <w:b/>
          <w:lang w:val="en-US" w:eastAsia="zh-CN"/>
        </w:rPr>
        <w:t>Proposal 1: An NR Femto</w:t>
      </w:r>
      <w:r w:rsidR="006E43B7">
        <w:rPr>
          <w:rFonts w:eastAsiaTheme="minorEastAsia" w:hint="eastAsia"/>
          <w:b/>
          <w:lang w:val="en-US" w:eastAsia="zh-CN"/>
        </w:rPr>
        <w:t xml:space="preserve"> node</w:t>
      </w:r>
      <w:r w:rsidRPr="005E39D7">
        <w:rPr>
          <w:rFonts w:eastAsiaTheme="minorEastAsia" w:hint="eastAsia"/>
          <w:b/>
          <w:lang w:val="en-US" w:eastAsia="zh-CN"/>
        </w:rPr>
        <w:t xml:space="preserve"> may have more than one cell.</w:t>
      </w:r>
    </w:p>
    <w:p w14:paraId="5F72377B" w14:textId="77777777" w:rsidR="00DD392B" w:rsidRPr="00965396" w:rsidRDefault="00DD392B" w:rsidP="00DD392B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965396">
        <w:rPr>
          <w:rFonts w:eastAsiaTheme="minorEastAsia" w:hint="eastAsia"/>
          <w:b/>
          <w:lang w:val="en-US" w:eastAsia="zh-CN"/>
        </w:rPr>
        <w:t>Proposal 2: The</w:t>
      </w:r>
      <w:r>
        <w:rPr>
          <w:rFonts w:eastAsiaTheme="minorEastAsia" w:hint="eastAsia"/>
          <w:b/>
          <w:lang w:val="en-US" w:eastAsia="zh-CN"/>
        </w:rPr>
        <w:t xml:space="preserve"> global</w:t>
      </w:r>
      <w:r w:rsidRPr="00965396">
        <w:rPr>
          <w:rFonts w:eastAsiaTheme="minorEastAsia" w:hint="eastAsia"/>
          <w:b/>
          <w:lang w:val="en-US" w:eastAsia="zh-CN"/>
        </w:rPr>
        <w:t xml:space="preserve"> gNB ID can be reused directly to identify the NR Femto node.</w:t>
      </w:r>
    </w:p>
    <w:p w14:paraId="3BC7556E" w14:textId="77777777" w:rsidR="00DD392B" w:rsidRPr="00DE5FCC" w:rsidRDefault="00DD392B" w:rsidP="00DD392B">
      <w:pPr>
        <w:spacing w:beforeLines="50" w:before="120" w:after="120"/>
        <w:textAlignment w:val="baseline"/>
        <w:rPr>
          <w:rFonts w:eastAsiaTheme="minorEastAsia"/>
          <w:b/>
          <w:bCs/>
          <w:lang w:eastAsia="zh-CN"/>
        </w:rPr>
      </w:pPr>
      <w:r w:rsidRPr="00DE5FCC">
        <w:rPr>
          <w:rFonts w:eastAsiaTheme="minorEastAsia" w:hint="eastAsia"/>
          <w:b/>
          <w:bCs/>
          <w:lang w:eastAsia="zh-CN"/>
        </w:rPr>
        <w:t>Proposal 3: A</w:t>
      </w:r>
      <w:r w:rsidRPr="00DE5FCC">
        <w:rPr>
          <w:rFonts w:eastAsiaTheme="minorEastAsia"/>
          <w:b/>
          <w:bCs/>
          <w:lang w:eastAsia="zh-CN"/>
        </w:rPr>
        <w:t xml:space="preserve"> NR Femto node shall only connect to a single </w:t>
      </w:r>
      <w:r w:rsidRPr="00DE5FCC">
        <w:rPr>
          <w:rFonts w:eastAsiaTheme="minorEastAsia" w:hint="eastAsia"/>
          <w:b/>
          <w:bCs/>
          <w:lang w:eastAsia="zh-CN"/>
        </w:rPr>
        <w:t xml:space="preserve">NR Femto </w:t>
      </w:r>
      <w:r w:rsidRPr="00DE5FCC">
        <w:rPr>
          <w:rFonts w:eastAsiaTheme="minorEastAsia"/>
          <w:b/>
          <w:bCs/>
          <w:lang w:eastAsia="zh-CN"/>
        </w:rPr>
        <w:t xml:space="preserve">GW at one time, and will not simultaneously connect to another </w:t>
      </w:r>
      <w:r w:rsidRPr="00DE5FCC">
        <w:rPr>
          <w:rFonts w:eastAsiaTheme="minorEastAsia" w:hint="eastAsia"/>
          <w:b/>
          <w:bCs/>
          <w:lang w:eastAsia="zh-CN"/>
        </w:rPr>
        <w:t xml:space="preserve">NR Femto </w:t>
      </w:r>
      <w:r w:rsidRPr="00DE5FCC">
        <w:rPr>
          <w:rFonts w:eastAsiaTheme="minorEastAsia"/>
          <w:b/>
          <w:bCs/>
          <w:lang w:eastAsia="zh-CN"/>
        </w:rPr>
        <w:t>GW or AMF</w:t>
      </w:r>
      <w:r w:rsidRPr="00DE5FCC">
        <w:rPr>
          <w:rFonts w:eastAsiaTheme="minorEastAsia" w:hint="eastAsia"/>
          <w:b/>
          <w:bCs/>
          <w:lang w:eastAsia="zh-CN"/>
        </w:rPr>
        <w:t>.</w:t>
      </w:r>
    </w:p>
    <w:p w14:paraId="69253E71" w14:textId="77777777" w:rsidR="00DD392B" w:rsidRPr="00DE5FCC" w:rsidRDefault="00DD392B" w:rsidP="00DD392B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DE5FCC">
        <w:rPr>
          <w:rFonts w:eastAsiaTheme="minorEastAsia" w:hint="eastAsia"/>
          <w:b/>
          <w:bCs/>
          <w:lang w:eastAsia="zh-CN"/>
        </w:rPr>
        <w:t>Proposal 4: Not support Xn interface between NR Femto GW and other nodes.</w:t>
      </w:r>
    </w:p>
    <w:p w14:paraId="54D95AF4" w14:textId="77777777" w:rsidR="00DD392B" w:rsidRPr="00830354" w:rsidRDefault="00DD392B" w:rsidP="00DD392B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CE64D4">
        <w:rPr>
          <w:rFonts w:eastAsia="宋体" w:hint="eastAsia"/>
          <w:b/>
          <w:bCs/>
          <w:lang w:eastAsia="zh-CN"/>
        </w:rPr>
        <w:t xml:space="preserve">Proposal 5: NNSF function is </w:t>
      </w:r>
      <w:r w:rsidRPr="00CE64D4">
        <w:rPr>
          <w:rFonts w:eastAsia="宋体"/>
          <w:b/>
          <w:bCs/>
          <w:lang w:eastAsia="zh-CN"/>
        </w:rPr>
        <w:t>located</w:t>
      </w:r>
      <w:r w:rsidRPr="00CE64D4">
        <w:rPr>
          <w:rFonts w:eastAsia="宋体" w:hint="eastAsia"/>
          <w:b/>
          <w:bCs/>
          <w:lang w:eastAsia="zh-CN"/>
        </w:rPr>
        <w:t xml:space="preserve"> at the NR Femto GW.</w:t>
      </w:r>
    </w:p>
    <w:p w14:paraId="31831DAE" w14:textId="77777777" w:rsidR="00DD392B" w:rsidRDefault="00DD392B" w:rsidP="00DD392B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835283"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 w:hint="eastAsia"/>
          <w:b/>
          <w:bCs/>
          <w:lang w:eastAsia="zh-CN"/>
        </w:rPr>
        <w:t>6</w:t>
      </w:r>
      <w:r w:rsidRPr="00835283"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Support following Xn-based handover scenarios for NR Femto.</w:t>
      </w:r>
    </w:p>
    <w:p w14:paraId="0E166A4A" w14:textId="77777777" w:rsidR="00DD392B" w:rsidRPr="00746BF1" w:rsidRDefault="00DD392B" w:rsidP="00DD392B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gNB or any NR Femto node -&gt; open access NR Femto node</w:t>
      </w:r>
    </w:p>
    <w:p w14:paraId="0CF856B4" w14:textId="77777777" w:rsidR="00DD392B" w:rsidRPr="00746BF1" w:rsidRDefault="00DD392B" w:rsidP="00DD392B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gNB or any NR Femto node -&gt; hybrid access NR Femto node</w:t>
      </w:r>
    </w:p>
    <w:p w14:paraId="2E22E540" w14:textId="77777777" w:rsidR="00DD392B" w:rsidRPr="00746BF1" w:rsidRDefault="00DD392B" w:rsidP="00DD392B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Hybrid access NR Femto node or closed access NR Femto node -&gt; closed access NR Femto node</w:t>
      </w:r>
    </w:p>
    <w:p w14:paraId="0BC18206" w14:textId="77777777" w:rsidR="00DD392B" w:rsidRPr="00746BF1" w:rsidRDefault="00DD392B" w:rsidP="00DD392B">
      <w:pPr>
        <w:pStyle w:val="B1"/>
        <w:rPr>
          <w:b/>
          <w:bCs/>
          <w:sz w:val="20"/>
          <w:szCs w:val="20"/>
        </w:rPr>
      </w:pPr>
      <w:r w:rsidRPr="00746BF1">
        <w:rPr>
          <w:rFonts w:eastAsiaTheme="minorEastAsia" w:hint="eastAsia"/>
          <w:b/>
          <w:bCs/>
          <w:sz w:val="20"/>
          <w:szCs w:val="20"/>
        </w:rPr>
        <w:t xml:space="preserve">-  </w:t>
      </w:r>
      <w:r w:rsidRPr="00746BF1">
        <w:rPr>
          <w:b/>
          <w:bCs/>
          <w:sz w:val="20"/>
          <w:szCs w:val="20"/>
        </w:rPr>
        <w:t>Any NR Femto node -&gt; gNB</w:t>
      </w:r>
    </w:p>
    <w:p w14:paraId="19A5D562" w14:textId="77777777" w:rsidR="00DD392B" w:rsidRPr="005A3AA4" w:rsidRDefault="00DD392B" w:rsidP="00DD392B">
      <w:pPr>
        <w:pStyle w:val="af3"/>
        <w:spacing w:before="0" w:beforeAutospacing="0" w:after="180" w:afterAutospacing="0"/>
        <w:rPr>
          <w:rFonts w:ascii="Times New Roman" w:hAnsi="Times New Roman" w:cs="Times New Roman"/>
          <w:b/>
          <w:bCs/>
          <w:sz w:val="20"/>
          <w:szCs w:val="20"/>
        </w:rPr>
      </w:pPr>
      <w:r w:rsidRPr="005A3AA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7</w:t>
      </w:r>
      <w:r w:rsidRPr="005A3AA4">
        <w:rPr>
          <w:rFonts w:ascii="Times New Roman" w:hAnsi="Times New Roman" w:cs="Times New Roman" w:hint="eastAsia"/>
          <w:b/>
          <w:bCs/>
          <w:sz w:val="20"/>
          <w:szCs w:val="20"/>
        </w:rPr>
        <w:t>: F</w:t>
      </w:r>
      <w:r w:rsidRPr="005A3AA4">
        <w:rPr>
          <w:rFonts w:ascii="Times New Roman" w:hAnsi="Times New Roman" w:cs="Times New Roman"/>
          <w:b/>
          <w:bCs/>
          <w:sz w:val="20"/>
          <w:szCs w:val="20"/>
        </w:rPr>
        <w:t>or the UE handover of NR Femto, the handover cannot be supported if the target cell is a non-CAG cell.</w:t>
      </w:r>
    </w:p>
    <w:p w14:paraId="09F7C2BB" w14:textId="57126E02" w:rsidR="00DD392B" w:rsidRPr="006E3169" w:rsidRDefault="00DD392B" w:rsidP="00DD392B">
      <w:pPr>
        <w:pStyle w:val="af3"/>
        <w:spacing w:before="0" w:beforeAutospacing="0" w:after="180" w:afterAutospacing="0"/>
        <w:rPr>
          <w:rFonts w:ascii="Times New Roman" w:hAnsi="Times New Roman" w:cs="Times New Roman"/>
          <w:b/>
          <w:bCs/>
          <w:sz w:val="20"/>
          <w:szCs w:val="20"/>
        </w:rPr>
      </w:pPr>
      <w:r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8</w:t>
      </w:r>
      <w:r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Not introduce the </w:t>
      </w:r>
      <w:r w:rsidRPr="006E3169">
        <w:rPr>
          <w:rFonts w:ascii="Times New Roman" w:hAnsi="Times New Roman" w:cs="Times New Roman"/>
          <w:b/>
          <w:bCs/>
          <w:sz w:val="20"/>
          <w:szCs w:val="20"/>
        </w:rPr>
        <w:t>proximity indication</w:t>
      </w:r>
      <w:r w:rsidRPr="006E316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NR Femto.</w:t>
      </w:r>
      <w:r w:rsidR="003026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1"/>
    <w:bookmarkEnd w:id="2"/>
    <w:p w14:paraId="550AE955" w14:textId="77777777" w:rsidR="000D6442" w:rsidRDefault="000D6442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5089B">
        <w:rPr>
          <w:rFonts w:eastAsia="宋体"/>
          <w:lang w:val="x-none"/>
        </w:rPr>
        <w:t>RP-242395</w:t>
      </w:r>
      <w:r>
        <w:rPr>
          <w:rFonts w:eastAsia="宋体"/>
          <w:lang w:val="x-none"/>
        </w:rPr>
        <w:t xml:space="preserve">. </w:t>
      </w:r>
      <w:r w:rsidRPr="0085089B">
        <w:rPr>
          <w:rFonts w:eastAsia="宋体"/>
          <w:lang w:val="x-none"/>
        </w:rPr>
        <w:t>New WID on additional topological enhancements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087649" w14:textId="520971E1" w:rsidR="00A433E0" w:rsidRPr="00EE1D32" w:rsidRDefault="003E3DF9" w:rsidP="007B66FF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TR 38.799</w:t>
      </w:r>
      <w:r w:rsidR="00C91794">
        <w:rPr>
          <w:rFonts w:eastAsia="宋体" w:hint="eastAsia"/>
          <w:lang w:val="x-none" w:eastAsia="zh-CN"/>
        </w:rPr>
        <w:t xml:space="preserve">. </w:t>
      </w:r>
      <w:r w:rsidR="00C91794" w:rsidRPr="00C91794">
        <w:rPr>
          <w:rFonts w:eastAsia="宋体"/>
          <w:lang w:val="x-none" w:eastAsia="zh-CN"/>
        </w:rPr>
        <w:t>Study on additional topological enhancements for NR</w:t>
      </w:r>
      <w:r w:rsidR="00C91794">
        <w:rPr>
          <w:rFonts w:eastAsia="宋体" w:hint="eastAsia"/>
          <w:lang w:val="x-none" w:eastAsia="zh-CN"/>
        </w:rPr>
        <w:t xml:space="preserve"> (Release 19).</w:t>
      </w:r>
    </w:p>
    <w:sectPr w:rsidR="00A433E0" w:rsidRPr="00EE1D32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0855" w14:textId="77777777" w:rsidR="00C713EF" w:rsidRDefault="00C713EF" w:rsidP="00AA3FAE">
      <w:r>
        <w:separator/>
      </w:r>
    </w:p>
  </w:endnote>
  <w:endnote w:type="continuationSeparator" w:id="0">
    <w:p w14:paraId="050F37EA" w14:textId="77777777" w:rsidR="00C713EF" w:rsidRDefault="00C713E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6B6AE" w14:textId="77777777" w:rsidR="00C713EF" w:rsidRDefault="00C713EF" w:rsidP="00AA3FAE">
      <w:r>
        <w:separator/>
      </w:r>
    </w:p>
  </w:footnote>
  <w:footnote w:type="continuationSeparator" w:id="0">
    <w:p w14:paraId="3B40E7C7" w14:textId="77777777" w:rsidR="00C713EF" w:rsidRDefault="00C713E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2"/>
  </w:num>
  <w:num w:numId="8" w16cid:durableId="1018387535">
    <w:abstractNumId w:val="5"/>
  </w:num>
  <w:num w:numId="9" w16cid:durableId="1758676206">
    <w:abstractNumId w:val="9"/>
  </w:num>
  <w:num w:numId="10" w16cid:durableId="1667636920">
    <w:abstractNumId w:val="6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312833094">
    <w:abstractNumId w:val="10"/>
  </w:num>
  <w:num w:numId="15" w16cid:durableId="1381055853">
    <w:abstractNumId w:val="4"/>
  </w:num>
  <w:num w:numId="16" w16cid:durableId="367682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F5D"/>
    <w:rsid w:val="00013728"/>
    <w:rsid w:val="0001548E"/>
    <w:rsid w:val="000161E4"/>
    <w:rsid w:val="000165E4"/>
    <w:rsid w:val="0001682C"/>
    <w:rsid w:val="00017A52"/>
    <w:rsid w:val="00020676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236D"/>
    <w:rsid w:val="000566E1"/>
    <w:rsid w:val="00057C75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82040"/>
    <w:rsid w:val="00083BA0"/>
    <w:rsid w:val="00083D0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D6442"/>
    <w:rsid w:val="000D79E4"/>
    <w:rsid w:val="000E0797"/>
    <w:rsid w:val="000E0AF2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6A9D"/>
    <w:rsid w:val="00100689"/>
    <w:rsid w:val="001012D3"/>
    <w:rsid w:val="00101812"/>
    <w:rsid w:val="0010237A"/>
    <w:rsid w:val="00103266"/>
    <w:rsid w:val="00103F6F"/>
    <w:rsid w:val="00104AE3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768A"/>
    <w:rsid w:val="00121955"/>
    <w:rsid w:val="001219B5"/>
    <w:rsid w:val="00121A2C"/>
    <w:rsid w:val="00122105"/>
    <w:rsid w:val="00122FE5"/>
    <w:rsid w:val="00123848"/>
    <w:rsid w:val="001253B8"/>
    <w:rsid w:val="0012573F"/>
    <w:rsid w:val="0012600A"/>
    <w:rsid w:val="00127BA7"/>
    <w:rsid w:val="00130515"/>
    <w:rsid w:val="001318BC"/>
    <w:rsid w:val="0013206F"/>
    <w:rsid w:val="00134A9A"/>
    <w:rsid w:val="00134C0A"/>
    <w:rsid w:val="001353CD"/>
    <w:rsid w:val="0014110B"/>
    <w:rsid w:val="00144D1D"/>
    <w:rsid w:val="001459E5"/>
    <w:rsid w:val="00145DD8"/>
    <w:rsid w:val="00146C65"/>
    <w:rsid w:val="00150863"/>
    <w:rsid w:val="001510A8"/>
    <w:rsid w:val="00152CA4"/>
    <w:rsid w:val="0015328D"/>
    <w:rsid w:val="00153CF3"/>
    <w:rsid w:val="0015523D"/>
    <w:rsid w:val="001556FC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256C"/>
    <w:rsid w:val="00172D96"/>
    <w:rsid w:val="00172EAD"/>
    <w:rsid w:val="0017587A"/>
    <w:rsid w:val="001778F0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B11AE"/>
    <w:rsid w:val="001B2663"/>
    <w:rsid w:val="001B2B8D"/>
    <w:rsid w:val="001B31AB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64DD"/>
    <w:rsid w:val="001E05E8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202146"/>
    <w:rsid w:val="00202A06"/>
    <w:rsid w:val="0020327D"/>
    <w:rsid w:val="00204E49"/>
    <w:rsid w:val="0020521A"/>
    <w:rsid w:val="002070BF"/>
    <w:rsid w:val="00213791"/>
    <w:rsid w:val="00214391"/>
    <w:rsid w:val="002164AC"/>
    <w:rsid w:val="0022149F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49B7"/>
    <w:rsid w:val="00276BD5"/>
    <w:rsid w:val="00277010"/>
    <w:rsid w:val="00277CCA"/>
    <w:rsid w:val="00281EF8"/>
    <w:rsid w:val="00283294"/>
    <w:rsid w:val="00286C7E"/>
    <w:rsid w:val="002911DE"/>
    <w:rsid w:val="0029202E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1BFE"/>
    <w:rsid w:val="002C249C"/>
    <w:rsid w:val="002C30B4"/>
    <w:rsid w:val="002C41B0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2227"/>
    <w:rsid w:val="00302469"/>
    <w:rsid w:val="003026B6"/>
    <w:rsid w:val="00304AB3"/>
    <w:rsid w:val="0030644F"/>
    <w:rsid w:val="003070E2"/>
    <w:rsid w:val="00307A98"/>
    <w:rsid w:val="00310AA2"/>
    <w:rsid w:val="00312351"/>
    <w:rsid w:val="003124DA"/>
    <w:rsid w:val="003169C7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8F6"/>
    <w:rsid w:val="00373427"/>
    <w:rsid w:val="003770AE"/>
    <w:rsid w:val="00381A05"/>
    <w:rsid w:val="00382227"/>
    <w:rsid w:val="003848D1"/>
    <w:rsid w:val="00384956"/>
    <w:rsid w:val="00384B0D"/>
    <w:rsid w:val="00385E03"/>
    <w:rsid w:val="00386932"/>
    <w:rsid w:val="00387EF8"/>
    <w:rsid w:val="003901C4"/>
    <w:rsid w:val="003922F0"/>
    <w:rsid w:val="00395446"/>
    <w:rsid w:val="003976B5"/>
    <w:rsid w:val="003A0B1A"/>
    <w:rsid w:val="003A17E1"/>
    <w:rsid w:val="003A2E07"/>
    <w:rsid w:val="003A2EE2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83B"/>
    <w:rsid w:val="003D4BCF"/>
    <w:rsid w:val="003D535D"/>
    <w:rsid w:val="003E1FD8"/>
    <w:rsid w:val="003E3DF9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5D56"/>
    <w:rsid w:val="00415F3A"/>
    <w:rsid w:val="00417185"/>
    <w:rsid w:val="00420583"/>
    <w:rsid w:val="0042629C"/>
    <w:rsid w:val="0042629F"/>
    <w:rsid w:val="0042672C"/>
    <w:rsid w:val="00431BB4"/>
    <w:rsid w:val="0043340A"/>
    <w:rsid w:val="0043789D"/>
    <w:rsid w:val="004411B9"/>
    <w:rsid w:val="00443675"/>
    <w:rsid w:val="00445267"/>
    <w:rsid w:val="00445B87"/>
    <w:rsid w:val="004464E4"/>
    <w:rsid w:val="00446FD4"/>
    <w:rsid w:val="004503E2"/>
    <w:rsid w:val="00454F9D"/>
    <w:rsid w:val="004561FF"/>
    <w:rsid w:val="00457A21"/>
    <w:rsid w:val="00461164"/>
    <w:rsid w:val="00461828"/>
    <w:rsid w:val="004623CB"/>
    <w:rsid w:val="004623EC"/>
    <w:rsid w:val="004632BF"/>
    <w:rsid w:val="004632D5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2636"/>
    <w:rsid w:val="004A2BF7"/>
    <w:rsid w:val="004A40B8"/>
    <w:rsid w:val="004A4C11"/>
    <w:rsid w:val="004A55C1"/>
    <w:rsid w:val="004A5CD9"/>
    <w:rsid w:val="004A6DBA"/>
    <w:rsid w:val="004A7B5F"/>
    <w:rsid w:val="004B01E9"/>
    <w:rsid w:val="004B04C5"/>
    <w:rsid w:val="004B3030"/>
    <w:rsid w:val="004B5B72"/>
    <w:rsid w:val="004B5BA7"/>
    <w:rsid w:val="004B5F55"/>
    <w:rsid w:val="004B69DF"/>
    <w:rsid w:val="004B7283"/>
    <w:rsid w:val="004C2442"/>
    <w:rsid w:val="004C4B68"/>
    <w:rsid w:val="004C7362"/>
    <w:rsid w:val="004C753F"/>
    <w:rsid w:val="004D23F2"/>
    <w:rsid w:val="004D4830"/>
    <w:rsid w:val="004D4BF9"/>
    <w:rsid w:val="004D54D2"/>
    <w:rsid w:val="004D6EAB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3F8"/>
    <w:rsid w:val="00506D7A"/>
    <w:rsid w:val="005107EA"/>
    <w:rsid w:val="00514EEC"/>
    <w:rsid w:val="0051529B"/>
    <w:rsid w:val="00517291"/>
    <w:rsid w:val="005175C8"/>
    <w:rsid w:val="0052218C"/>
    <w:rsid w:val="005237AE"/>
    <w:rsid w:val="00524A84"/>
    <w:rsid w:val="005272F3"/>
    <w:rsid w:val="00530F9F"/>
    <w:rsid w:val="00531798"/>
    <w:rsid w:val="00532DEC"/>
    <w:rsid w:val="00534219"/>
    <w:rsid w:val="005347E6"/>
    <w:rsid w:val="005355E0"/>
    <w:rsid w:val="00535D8C"/>
    <w:rsid w:val="005404E1"/>
    <w:rsid w:val="00542A22"/>
    <w:rsid w:val="00543494"/>
    <w:rsid w:val="00543B1B"/>
    <w:rsid w:val="00546C53"/>
    <w:rsid w:val="005508EC"/>
    <w:rsid w:val="00550D47"/>
    <w:rsid w:val="005516DB"/>
    <w:rsid w:val="00551F15"/>
    <w:rsid w:val="00552E74"/>
    <w:rsid w:val="00552EC8"/>
    <w:rsid w:val="00553275"/>
    <w:rsid w:val="0055499F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1DBD"/>
    <w:rsid w:val="005939B2"/>
    <w:rsid w:val="00595DA8"/>
    <w:rsid w:val="005A0141"/>
    <w:rsid w:val="005A02B8"/>
    <w:rsid w:val="005A177D"/>
    <w:rsid w:val="005A2258"/>
    <w:rsid w:val="005A3AA4"/>
    <w:rsid w:val="005A6844"/>
    <w:rsid w:val="005A7AB9"/>
    <w:rsid w:val="005A7B59"/>
    <w:rsid w:val="005B1AAC"/>
    <w:rsid w:val="005B216A"/>
    <w:rsid w:val="005B2E3D"/>
    <w:rsid w:val="005B35C4"/>
    <w:rsid w:val="005B4B3A"/>
    <w:rsid w:val="005B58A7"/>
    <w:rsid w:val="005B7597"/>
    <w:rsid w:val="005C0817"/>
    <w:rsid w:val="005C0D8A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52C7"/>
    <w:rsid w:val="005D5C6C"/>
    <w:rsid w:val="005E197D"/>
    <w:rsid w:val="005E2CC6"/>
    <w:rsid w:val="005E39D7"/>
    <w:rsid w:val="005E555C"/>
    <w:rsid w:val="005E5569"/>
    <w:rsid w:val="005E799B"/>
    <w:rsid w:val="005E7BCB"/>
    <w:rsid w:val="005F0923"/>
    <w:rsid w:val="005F1212"/>
    <w:rsid w:val="005F54C1"/>
    <w:rsid w:val="00600820"/>
    <w:rsid w:val="00602419"/>
    <w:rsid w:val="00603873"/>
    <w:rsid w:val="00603FD4"/>
    <w:rsid w:val="006040E0"/>
    <w:rsid w:val="00604CC3"/>
    <w:rsid w:val="00605573"/>
    <w:rsid w:val="00605665"/>
    <w:rsid w:val="00607C4A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31B9"/>
    <w:rsid w:val="006660AB"/>
    <w:rsid w:val="006663A9"/>
    <w:rsid w:val="00666EA1"/>
    <w:rsid w:val="006678FC"/>
    <w:rsid w:val="00670C46"/>
    <w:rsid w:val="00674067"/>
    <w:rsid w:val="006749D1"/>
    <w:rsid w:val="00675FFD"/>
    <w:rsid w:val="006804B4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416"/>
    <w:rsid w:val="006B1636"/>
    <w:rsid w:val="006B5926"/>
    <w:rsid w:val="006C0CE7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616C"/>
    <w:rsid w:val="006C6455"/>
    <w:rsid w:val="006C7583"/>
    <w:rsid w:val="006D1314"/>
    <w:rsid w:val="006D1A36"/>
    <w:rsid w:val="006D262A"/>
    <w:rsid w:val="006D2AEE"/>
    <w:rsid w:val="006D398E"/>
    <w:rsid w:val="006D5547"/>
    <w:rsid w:val="006D6B8F"/>
    <w:rsid w:val="006D6F3D"/>
    <w:rsid w:val="006E2238"/>
    <w:rsid w:val="006E2F17"/>
    <w:rsid w:val="006E3169"/>
    <w:rsid w:val="006E3B4C"/>
    <w:rsid w:val="006E43B7"/>
    <w:rsid w:val="006E5566"/>
    <w:rsid w:val="006E5A0A"/>
    <w:rsid w:val="006E7CED"/>
    <w:rsid w:val="006E7E8D"/>
    <w:rsid w:val="006F15A1"/>
    <w:rsid w:val="006F178B"/>
    <w:rsid w:val="006F2D45"/>
    <w:rsid w:val="006F3C59"/>
    <w:rsid w:val="006F4525"/>
    <w:rsid w:val="006F4BBB"/>
    <w:rsid w:val="006F50AC"/>
    <w:rsid w:val="006F59E6"/>
    <w:rsid w:val="006F7A60"/>
    <w:rsid w:val="007028FB"/>
    <w:rsid w:val="00703BAA"/>
    <w:rsid w:val="00705A56"/>
    <w:rsid w:val="0070723A"/>
    <w:rsid w:val="00707369"/>
    <w:rsid w:val="007133DA"/>
    <w:rsid w:val="00715902"/>
    <w:rsid w:val="00715DE9"/>
    <w:rsid w:val="0071674C"/>
    <w:rsid w:val="007209B0"/>
    <w:rsid w:val="00726A33"/>
    <w:rsid w:val="00730BC7"/>
    <w:rsid w:val="00732AEF"/>
    <w:rsid w:val="00733D81"/>
    <w:rsid w:val="00737853"/>
    <w:rsid w:val="00742CDA"/>
    <w:rsid w:val="00744083"/>
    <w:rsid w:val="007452B6"/>
    <w:rsid w:val="00746BF1"/>
    <w:rsid w:val="00750B0A"/>
    <w:rsid w:val="00751641"/>
    <w:rsid w:val="007516BD"/>
    <w:rsid w:val="0075185D"/>
    <w:rsid w:val="0075187D"/>
    <w:rsid w:val="0075356E"/>
    <w:rsid w:val="00756B5D"/>
    <w:rsid w:val="007614CF"/>
    <w:rsid w:val="00761B08"/>
    <w:rsid w:val="0076637F"/>
    <w:rsid w:val="00766B27"/>
    <w:rsid w:val="0076720C"/>
    <w:rsid w:val="00770C1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A0A93"/>
    <w:rsid w:val="007A4241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30354"/>
    <w:rsid w:val="00831CAA"/>
    <w:rsid w:val="00832BE1"/>
    <w:rsid w:val="00835283"/>
    <w:rsid w:val="00835D29"/>
    <w:rsid w:val="00840375"/>
    <w:rsid w:val="00840B57"/>
    <w:rsid w:val="00841070"/>
    <w:rsid w:val="0084197E"/>
    <w:rsid w:val="0084333C"/>
    <w:rsid w:val="0084631A"/>
    <w:rsid w:val="00850360"/>
    <w:rsid w:val="0085039F"/>
    <w:rsid w:val="00850670"/>
    <w:rsid w:val="00851A97"/>
    <w:rsid w:val="008522C2"/>
    <w:rsid w:val="00853907"/>
    <w:rsid w:val="00854F35"/>
    <w:rsid w:val="008556D7"/>
    <w:rsid w:val="00855DE9"/>
    <w:rsid w:val="00857CC7"/>
    <w:rsid w:val="008619F7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705F"/>
    <w:rsid w:val="008974CD"/>
    <w:rsid w:val="008A0CE7"/>
    <w:rsid w:val="008A2292"/>
    <w:rsid w:val="008A3813"/>
    <w:rsid w:val="008A3F84"/>
    <w:rsid w:val="008A51C8"/>
    <w:rsid w:val="008A532C"/>
    <w:rsid w:val="008B0A50"/>
    <w:rsid w:val="008B1345"/>
    <w:rsid w:val="008B1CAD"/>
    <w:rsid w:val="008B3A88"/>
    <w:rsid w:val="008B43D4"/>
    <w:rsid w:val="008B4CFB"/>
    <w:rsid w:val="008B657F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ED4"/>
    <w:rsid w:val="00904546"/>
    <w:rsid w:val="0090471B"/>
    <w:rsid w:val="00906767"/>
    <w:rsid w:val="00907B5B"/>
    <w:rsid w:val="00907D66"/>
    <w:rsid w:val="009113BD"/>
    <w:rsid w:val="00912EF8"/>
    <w:rsid w:val="0091338D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7A13"/>
    <w:rsid w:val="009415DA"/>
    <w:rsid w:val="00943A26"/>
    <w:rsid w:val="00943A28"/>
    <w:rsid w:val="00944C84"/>
    <w:rsid w:val="00945820"/>
    <w:rsid w:val="00946729"/>
    <w:rsid w:val="00951134"/>
    <w:rsid w:val="00952028"/>
    <w:rsid w:val="0095297E"/>
    <w:rsid w:val="00953570"/>
    <w:rsid w:val="009551A9"/>
    <w:rsid w:val="009565D4"/>
    <w:rsid w:val="00956E73"/>
    <w:rsid w:val="009570A4"/>
    <w:rsid w:val="00957C7B"/>
    <w:rsid w:val="009626B1"/>
    <w:rsid w:val="00962DC7"/>
    <w:rsid w:val="00963112"/>
    <w:rsid w:val="00965396"/>
    <w:rsid w:val="009659D8"/>
    <w:rsid w:val="00966288"/>
    <w:rsid w:val="00966454"/>
    <w:rsid w:val="00970740"/>
    <w:rsid w:val="00977AC2"/>
    <w:rsid w:val="009814D0"/>
    <w:rsid w:val="00985020"/>
    <w:rsid w:val="0098633C"/>
    <w:rsid w:val="009900C7"/>
    <w:rsid w:val="00991280"/>
    <w:rsid w:val="009912C5"/>
    <w:rsid w:val="00992405"/>
    <w:rsid w:val="009926ED"/>
    <w:rsid w:val="00994662"/>
    <w:rsid w:val="00994907"/>
    <w:rsid w:val="00994E24"/>
    <w:rsid w:val="00996310"/>
    <w:rsid w:val="009A28C5"/>
    <w:rsid w:val="009A38AA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F77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E23"/>
    <w:rsid w:val="009F1F4A"/>
    <w:rsid w:val="009F32C2"/>
    <w:rsid w:val="009F47B2"/>
    <w:rsid w:val="00A0182D"/>
    <w:rsid w:val="00A03296"/>
    <w:rsid w:val="00A035AE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2902"/>
    <w:rsid w:val="00A24144"/>
    <w:rsid w:val="00A24E34"/>
    <w:rsid w:val="00A26AC4"/>
    <w:rsid w:val="00A26D85"/>
    <w:rsid w:val="00A26E1D"/>
    <w:rsid w:val="00A27064"/>
    <w:rsid w:val="00A272FE"/>
    <w:rsid w:val="00A31AED"/>
    <w:rsid w:val="00A34A2D"/>
    <w:rsid w:val="00A35B56"/>
    <w:rsid w:val="00A3607E"/>
    <w:rsid w:val="00A3620A"/>
    <w:rsid w:val="00A37406"/>
    <w:rsid w:val="00A404D3"/>
    <w:rsid w:val="00A433E0"/>
    <w:rsid w:val="00A45B7F"/>
    <w:rsid w:val="00A46452"/>
    <w:rsid w:val="00A500E0"/>
    <w:rsid w:val="00A51D78"/>
    <w:rsid w:val="00A53E8A"/>
    <w:rsid w:val="00A601A2"/>
    <w:rsid w:val="00A60302"/>
    <w:rsid w:val="00A61E82"/>
    <w:rsid w:val="00A63D75"/>
    <w:rsid w:val="00A644BA"/>
    <w:rsid w:val="00A661E2"/>
    <w:rsid w:val="00A71889"/>
    <w:rsid w:val="00A72582"/>
    <w:rsid w:val="00A7646E"/>
    <w:rsid w:val="00A765AC"/>
    <w:rsid w:val="00A779A0"/>
    <w:rsid w:val="00A77D6B"/>
    <w:rsid w:val="00A8160E"/>
    <w:rsid w:val="00A81646"/>
    <w:rsid w:val="00A82F69"/>
    <w:rsid w:val="00A84D97"/>
    <w:rsid w:val="00A85027"/>
    <w:rsid w:val="00A85366"/>
    <w:rsid w:val="00A92AD1"/>
    <w:rsid w:val="00A93291"/>
    <w:rsid w:val="00A933F5"/>
    <w:rsid w:val="00A95C67"/>
    <w:rsid w:val="00A964D1"/>
    <w:rsid w:val="00A96846"/>
    <w:rsid w:val="00AA0381"/>
    <w:rsid w:val="00AA0514"/>
    <w:rsid w:val="00AA1A7C"/>
    <w:rsid w:val="00AA2886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D0FC8"/>
    <w:rsid w:val="00AD186C"/>
    <w:rsid w:val="00AD63A2"/>
    <w:rsid w:val="00AE27CC"/>
    <w:rsid w:val="00AE371C"/>
    <w:rsid w:val="00AE4ACB"/>
    <w:rsid w:val="00AF05F2"/>
    <w:rsid w:val="00AF10B8"/>
    <w:rsid w:val="00AF252F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11D7F"/>
    <w:rsid w:val="00B124D8"/>
    <w:rsid w:val="00B15927"/>
    <w:rsid w:val="00B173B2"/>
    <w:rsid w:val="00B204E7"/>
    <w:rsid w:val="00B22CA8"/>
    <w:rsid w:val="00B2364A"/>
    <w:rsid w:val="00B23C7A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7E6"/>
    <w:rsid w:val="00B46699"/>
    <w:rsid w:val="00B54FE2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736"/>
    <w:rsid w:val="00B83738"/>
    <w:rsid w:val="00B8705B"/>
    <w:rsid w:val="00B87F6F"/>
    <w:rsid w:val="00B92FB4"/>
    <w:rsid w:val="00B93874"/>
    <w:rsid w:val="00B97129"/>
    <w:rsid w:val="00BA07A8"/>
    <w:rsid w:val="00BA2D04"/>
    <w:rsid w:val="00BA41E6"/>
    <w:rsid w:val="00BA5904"/>
    <w:rsid w:val="00BA5E1C"/>
    <w:rsid w:val="00BA5EDA"/>
    <w:rsid w:val="00BA6502"/>
    <w:rsid w:val="00BA684C"/>
    <w:rsid w:val="00BB35E5"/>
    <w:rsid w:val="00BB3724"/>
    <w:rsid w:val="00BB439F"/>
    <w:rsid w:val="00BB4827"/>
    <w:rsid w:val="00BB5466"/>
    <w:rsid w:val="00BC0DFE"/>
    <w:rsid w:val="00BC1176"/>
    <w:rsid w:val="00BC28F3"/>
    <w:rsid w:val="00BC506B"/>
    <w:rsid w:val="00BC5F2B"/>
    <w:rsid w:val="00BC6088"/>
    <w:rsid w:val="00BC78CF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C00903"/>
    <w:rsid w:val="00C00D6D"/>
    <w:rsid w:val="00C01CFE"/>
    <w:rsid w:val="00C01F59"/>
    <w:rsid w:val="00C05BB5"/>
    <w:rsid w:val="00C107E3"/>
    <w:rsid w:val="00C11C51"/>
    <w:rsid w:val="00C11F54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DA4"/>
    <w:rsid w:val="00C279F5"/>
    <w:rsid w:val="00C27EF7"/>
    <w:rsid w:val="00C31487"/>
    <w:rsid w:val="00C330D5"/>
    <w:rsid w:val="00C33490"/>
    <w:rsid w:val="00C33EEF"/>
    <w:rsid w:val="00C34B6D"/>
    <w:rsid w:val="00C3753F"/>
    <w:rsid w:val="00C447AC"/>
    <w:rsid w:val="00C4505E"/>
    <w:rsid w:val="00C453F5"/>
    <w:rsid w:val="00C45DB2"/>
    <w:rsid w:val="00C46B9A"/>
    <w:rsid w:val="00C539F4"/>
    <w:rsid w:val="00C53D68"/>
    <w:rsid w:val="00C5473D"/>
    <w:rsid w:val="00C56199"/>
    <w:rsid w:val="00C60385"/>
    <w:rsid w:val="00C607C0"/>
    <w:rsid w:val="00C64266"/>
    <w:rsid w:val="00C6569A"/>
    <w:rsid w:val="00C70687"/>
    <w:rsid w:val="00C713EF"/>
    <w:rsid w:val="00C713FF"/>
    <w:rsid w:val="00C7223F"/>
    <w:rsid w:val="00C72915"/>
    <w:rsid w:val="00C85269"/>
    <w:rsid w:val="00C91794"/>
    <w:rsid w:val="00C926CF"/>
    <w:rsid w:val="00C92F7E"/>
    <w:rsid w:val="00C9525E"/>
    <w:rsid w:val="00C9727F"/>
    <w:rsid w:val="00C975EA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1F19"/>
    <w:rsid w:val="00CC31C4"/>
    <w:rsid w:val="00CC3A94"/>
    <w:rsid w:val="00CC5A61"/>
    <w:rsid w:val="00CC614A"/>
    <w:rsid w:val="00CD08CB"/>
    <w:rsid w:val="00CD1838"/>
    <w:rsid w:val="00CD1D2F"/>
    <w:rsid w:val="00CD3CA4"/>
    <w:rsid w:val="00CD50D4"/>
    <w:rsid w:val="00CD5BFB"/>
    <w:rsid w:val="00CD5E4C"/>
    <w:rsid w:val="00CD79A8"/>
    <w:rsid w:val="00CE123B"/>
    <w:rsid w:val="00CE2122"/>
    <w:rsid w:val="00CE3103"/>
    <w:rsid w:val="00CE4BFE"/>
    <w:rsid w:val="00CE53D9"/>
    <w:rsid w:val="00CE5C9C"/>
    <w:rsid w:val="00CE64D4"/>
    <w:rsid w:val="00CF01E9"/>
    <w:rsid w:val="00CF056C"/>
    <w:rsid w:val="00CF1634"/>
    <w:rsid w:val="00CF3FAE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29A1"/>
    <w:rsid w:val="00D13343"/>
    <w:rsid w:val="00D15970"/>
    <w:rsid w:val="00D16A9A"/>
    <w:rsid w:val="00D17D74"/>
    <w:rsid w:val="00D21F3F"/>
    <w:rsid w:val="00D224C9"/>
    <w:rsid w:val="00D24968"/>
    <w:rsid w:val="00D27582"/>
    <w:rsid w:val="00D27A09"/>
    <w:rsid w:val="00D30ED8"/>
    <w:rsid w:val="00D32202"/>
    <w:rsid w:val="00D33843"/>
    <w:rsid w:val="00D355CC"/>
    <w:rsid w:val="00D418AD"/>
    <w:rsid w:val="00D461C3"/>
    <w:rsid w:val="00D51E3A"/>
    <w:rsid w:val="00D523ED"/>
    <w:rsid w:val="00D52619"/>
    <w:rsid w:val="00D53D2A"/>
    <w:rsid w:val="00D53DB8"/>
    <w:rsid w:val="00D54D25"/>
    <w:rsid w:val="00D54D42"/>
    <w:rsid w:val="00D57255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960CE"/>
    <w:rsid w:val="00DA1F42"/>
    <w:rsid w:val="00DA3F49"/>
    <w:rsid w:val="00DA4B7A"/>
    <w:rsid w:val="00DA52DC"/>
    <w:rsid w:val="00DC1D06"/>
    <w:rsid w:val="00DC21C1"/>
    <w:rsid w:val="00DC331A"/>
    <w:rsid w:val="00DC4568"/>
    <w:rsid w:val="00DC6982"/>
    <w:rsid w:val="00DD042C"/>
    <w:rsid w:val="00DD07BD"/>
    <w:rsid w:val="00DD0FB8"/>
    <w:rsid w:val="00DD16C3"/>
    <w:rsid w:val="00DD392B"/>
    <w:rsid w:val="00DD3DF2"/>
    <w:rsid w:val="00DD4C3D"/>
    <w:rsid w:val="00DD60E2"/>
    <w:rsid w:val="00DE36BD"/>
    <w:rsid w:val="00DE5C10"/>
    <w:rsid w:val="00DE5FCC"/>
    <w:rsid w:val="00DE67F4"/>
    <w:rsid w:val="00DF01D0"/>
    <w:rsid w:val="00DF2103"/>
    <w:rsid w:val="00DF28E0"/>
    <w:rsid w:val="00DF2ECD"/>
    <w:rsid w:val="00DF38FD"/>
    <w:rsid w:val="00DF4666"/>
    <w:rsid w:val="00DF5B75"/>
    <w:rsid w:val="00DF66F0"/>
    <w:rsid w:val="00DF7693"/>
    <w:rsid w:val="00E00579"/>
    <w:rsid w:val="00E01663"/>
    <w:rsid w:val="00E02DAD"/>
    <w:rsid w:val="00E03127"/>
    <w:rsid w:val="00E03558"/>
    <w:rsid w:val="00E037D5"/>
    <w:rsid w:val="00E04A87"/>
    <w:rsid w:val="00E06663"/>
    <w:rsid w:val="00E07600"/>
    <w:rsid w:val="00E10F55"/>
    <w:rsid w:val="00E11469"/>
    <w:rsid w:val="00E11B68"/>
    <w:rsid w:val="00E122FB"/>
    <w:rsid w:val="00E13554"/>
    <w:rsid w:val="00E15A94"/>
    <w:rsid w:val="00E2147F"/>
    <w:rsid w:val="00E22FA1"/>
    <w:rsid w:val="00E24BB0"/>
    <w:rsid w:val="00E24C6B"/>
    <w:rsid w:val="00E25F9C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2658"/>
    <w:rsid w:val="00E44881"/>
    <w:rsid w:val="00E44903"/>
    <w:rsid w:val="00E44D1E"/>
    <w:rsid w:val="00E465AC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808A2"/>
    <w:rsid w:val="00E809E7"/>
    <w:rsid w:val="00E876B0"/>
    <w:rsid w:val="00E90079"/>
    <w:rsid w:val="00E90934"/>
    <w:rsid w:val="00E9112F"/>
    <w:rsid w:val="00E92EB2"/>
    <w:rsid w:val="00E97D94"/>
    <w:rsid w:val="00EA073B"/>
    <w:rsid w:val="00EA393D"/>
    <w:rsid w:val="00EA4306"/>
    <w:rsid w:val="00EA55A0"/>
    <w:rsid w:val="00EA60C0"/>
    <w:rsid w:val="00EA73E5"/>
    <w:rsid w:val="00EB3664"/>
    <w:rsid w:val="00EB388A"/>
    <w:rsid w:val="00EB3AF7"/>
    <w:rsid w:val="00EB6BC0"/>
    <w:rsid w:val="00EC105F"/>
    <w:rsid w:val="00EC1BD3"/>
    <w:rsid w:val="00EC2E50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57C9"/>
    <w:rsid w:val="00F01478"/>
    <w:rsid w:val="00F0297E"/>
    <w:rsid w:val="00F02D3E"/>
    <w:rsid w:val="00F03265"/>
    <w:rsid w:val="00F06250"/>
    <w:rsid w:val="00F077A3"/>
    <w:rsid w:val="00F07B1B"/>
    <w:rsid w:val="00F10471"/>
    <w:rsid w:val="00F112F6"/>
    <w:rsid w:val="00F13E43"/>
    <w:rsid w:val="00F14F00"/>
    <w:rsid w:val="00F158EE"/>
    <w:rsid w:val="00F15EF8"/>
    <w:rsid w:val="00F16825"/>
    <w:rsid w:val="00F200AD"/>
    <w:rsid w:val="00F21E9F"/>
    <w:rsid w:val="00F224F8"/>
    <w:rsid w:val="00F2321E"/>
    <w:rsid w:val="00F25C1E"/>
    <w:rsid w:val="00F26293"/>
    <w:rsid w:val="00F26EF7"/>
    <w:rsid w:val="00F27517"/>
    <w:rsid w:val="00F31231"/>
    <w:rsid w:val="00F32774"/>
    <w:rsid w:val="00F340D4"/>
    <w:rsid w:val="00F36585"/>
    <w:rsid w:val="00F401BD"/>
    <w:rsid w:val="00F42B15"/>
    <w:rsid w:val="00F43482"/>
    <w:rsid w:val="00F448E2"/>
    <w:rsid w:val="00F5031F"/>
    <w:rsid w:val="00F51AE1"/>
    <w:rsid w:val="00F52357"/>
    <w:rsid w:val="00F529D7"/>
    <w:rsid w:val="00F52E41"/>
    <w:rsid w:val="00F5322B"/>
    <w:rsid w:val="00F53C11"/>
    <w:rsid w:val="00F56AEB"/>
    <w:rsid w:val="00F60B35"/>
    <w:rsid w:val="00F6118B"/>
    <w:rsid w:val="00F6131B"/>
    <w:rsid w:val="00F61D17"/>
    <w:rsid w:val="00F6276A"/>
    <w:rsid w:val="00F650F2"/>
    <w:rsid w:val="00F67B2B"/>
    <w:rsid w:val="00F7451E"/>
    <w:rsid w:val="00F76008"/>
    <w:rsid w:val="00F76317"/>
    <w:rsid w:val="00F76832"/>
    <w:rsid w:val="00F77D76"/>
    <w:rsid w:val="00F80B45"/>
    <w:rsid w:val="00F80FC6"/>
    <w:rsid w:val="00F812AA"/>
    <w:rsid w:val="00F8352E"/>
    <w:rsid w:val="00F83B18"/>
    <w:rsid w:val="00F852C1"/>
    <w:rsid w:val="00F862F2"/>
    <w:rsid w:val="00F9005F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ADF"/>
    <w:rsid w:val="00FB2052"/>
    <w:rsid w:val="00FB5D38"/>
    <w:rsid w:val="00FB65C5"/>
    <w:rsid w:val="00FB795E"/>
    <w:rsid w:val="00FB7D9C"/>
    <w:rsid w:val="00FC0D8B"/>
    <w:rsid w:val="00FC1021"/>
    <w:rsid w:val="00FC144A"/>
    <w:rsid w:val="00FC199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53C1"/>
    <w:rsid w:val="00FE577D"/>
    <w:rsid w:val="00FE6719"/>
    <w:rsid w:val="00FE7D61"/>
    <w:rsid w:val="00FF2385"/>
    <w:rsid w:val="00FF2F18"/>
    <w:rsid w:val="00FF331F"/>
    <w:rsid w:val="00FF5792"/>
    <w:rsid w:val="00FF61DB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8324</TotalTime>
  <Pages>4</Pages>
  <Words>1391</Words>
  <Characters>7934</Characters>
  <Application>Microsoft Office Word</Application>
  <DocSecurity>0</DocSecurity>
  <Lines>66</Lines>
  <Paragraphs>18</Paragraphs>
  <ScaleCrop>false</ScaleCrop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1514</cp:revision>
  <dcterms:created xsi:type="dcterms:W3CDTF">2021-01-15T00:45:00Z</dcterms:created>
  <dcterms:modified xsi:type="dcterms:W3CDTF">2024-11-08T00:53:00Z</dcterms:modified>
</cp:coreProperties>
</file>